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expertise in Microsoft 365, Entra ID, Active Directory, and Intune endpoint management. Proven track record of maintaining 24/7 production systems, achieving 98.84% accuracy in system validation, and automating incident-resolution workflows to improve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Microsoft 365, Entra ID, Active Directory, Microsoft Intune, Incident Management, SLA Management, ITSM Ticketing Systems, Hardware/Mobile Estate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VPN, DNS, DHCP, Power Automate, Exchange Online, SharePoint, Teams</w:t>
      </w:r>
    </w:p>
    <w:p>
      <w:pPr>
        <w:spacing w:before="0" w:after="20"/>
      </w:pPr>
      <w:r>
        <w:rPr>
          <w:b/>
        </w:rPr>
        <w:t xml:space="preserve">Technical &amp; Data: </w:t>
      </w:r>
      <w:r>
        <w:t>Python, SQL, Git, API Integration, Power BI,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Owned 24/7 production system administration on Oracle Cloud VM, managing incident response, uptime monitoring, and error-resolution workflows for 100%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robust rate-limiting, multi-model failover, and deduplication logic, mirroring 2nd line problem management practices to eliminate recurring system faults.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pytest tests to proactively identify and resolve system faults before they impacted performance, reducing manual intervention by 40%.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troubleshooting steps in clear READMEs, establishing a knowledge-base-style repository for reproducible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Power Automate and API integration logic to streamline repetitive tasks, directly addressing the need for efficient, AI-augmented service desk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Structured 188 months of operational data into On Target/Warning/Crisis status using SQL logic, applying triage principles transferable to IT incident classification and SLA prioritisation.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complex technical findings into plain-language insights for non-technical stakeholders, mirroring service desk reporting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data integrity across large datasets, ensuring 100% accuracy in performance reporting for critical operational metrics.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system accuracy issues by applying systematic debugging and validation techniques, achieving 98.84% detection accuracy across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workflows to ensure model stability, demonstrating the methodical root-cause analysis required for 2nd line IT investigations.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