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position at Redgate. Having followed Redgate’s commitment to building solutions that empower data professionals, I am excited by the opportunity to support the internal teams that make this innovation possible. My technical background, combined with a commitment to high-quality service, makes me a strong fit for your Technical Operations team.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 on Oracle Cloud, where I performed end-to-end incident response and system administration. I have developed a disciplined approach to troubleshooting, evidenced by the 121 automated tests I implemented to ensure system reliability. My experience includes configuring hardware and software environments, which has prepared me to assist with onboarding new starters and maintaining end-user devices at your Cambridge office. I am fully prepared to work onsite 5 days per week and am currently completing my ITIL Foundation certification to ensure my incident management workflows align with professional service desk standards.</w:t>
      </w:r>
    </w:p>
    <w:p>
      <w:pPr>
        <w:spacing w:before="0" w:after="160" w:line="276" w:lineRule="auto"/>
      </w:pPr>
      <w:r>
        <w:rPr>
          <w:sz w:val="21"/>
        </w:rPr>
        <w:t>Beyond technical execution, I prioritize clear communication. Whether I am translating complex data into Power BI dashboards for stakeholders or documenting troubleshooting steps for team knowledge-sharing, I focus on making technical information accessible. I am particularly drawn to Redgate’s culture of trust and accountability, and I am eager to contribute to a team that values sustainable delivery and continuous improvement.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analytical skills and proactive approach to problem-solving will allow me to provide fast, friendly support to the Redgate team. I look forward to the possibility of discussing how my background in Windows 10/11, M365, and incident triage can support your operations.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