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Technical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Technical Support Engineer with a strong focus on delivering frontline IT assistance and maintaining hardware within school and office environments. Proven ability to manage incident-resolution workflows, troubleshoot physical peripherals, and build professional relationships with end-users to ensure reliable technology for teaching and learning.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Infrastructure: </w:t>
      </w:r>
      <w:r>
        <w:t>Active Directory, Windows 10/11, Windows Server, DNS, DHCP, Hardware Troubleshooting, Interactive Whiteboards, Printers, Cabling</w:t>
      </w:r>
    </w:p>
    <w:p>
      <w:pPr>
        <w:spacing w:before="0" w:after="20"/>
      </w:pPr>
      <w:r>
        <w:rPr>
          <w:b/>
        </w:rPr>
        <w:t xml:space="preserve">Microsoft 365 &amp; Collaboration: </w:t>
      </w:r>
      <w:r>
        <w:t>Microsoft 365, Entra ID, Outlook, Teams, SharePoint, Power BI</w:t>
      </w:r>
    </w:p>
    <w:p>
      <w:pPr>
        <w:spacing w:before="0" w:after="20"/>
      </w:pPr>
      <w:r>
        <w:rPr>
          <w:b/>
        </w:rPr>
        <w:t xml:space="preserve">Systems &amp; Networking: </w:t>
      </w:r>
      <w:r>
        <w:t>TCP/IP, VPN, Remote Connectivity, SSH,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