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24 June 2026</w:t>
      </w:r>
    </w:p>
    <w:p>
      <w:pPr>
        <w:spacing w:before="0" w:after="160" w:line="276" w:lineRule="auto"/>
      </w:pPr>
      <w:r>
        <w:rPr>
          <w:sz w:val="21"/>
        </w:rPr>
        <w:t>Dear Prima team,</w:t>
      </w:r>
    </w:p>
    <w:p>
      <w:pPr>
        <w:spacing w:before="0" w:after="160" w:line="276" w:lineRule="auto"/>
      </w:pPr>
      <w:r>
        <w:rPr>
          <w:sz w:val="21"/>
        </w:rPr>
        <w:t>Your mission to rethink motor insurance through data-driven innovation is exactly the kind of challenge I am looking for. Having followed Prima’s success in becoming the number one online motor insurance provider in Italy, I am excited by the prospect of helping you scale that same impact in the UK market. Your focus on using advanced analytics to keep pricing competitive and risk under control resonates with my own experience in building predictive models for complex performance environments.</w:t>
      </w:r>
    </w:p>
    <w:p>
      <w:pPr>
        <w:spacing w:before="0" w:after="160" w:line="276" w:lineRule="auto"/>
      </w:pPr>
      <w:r>
        <w:rPr>
          <w:sz w:val="21"/>
        </w:rPr>
        <w:t>In my recent work analyzing 188 months of NHS A&amp;E performance data, I translated high-level business challenges into a predictive Random Forest model that achieved 0.90–0.95 ROC-AUC. This project required not only deep technical proficiency in Python, SQL, and Scikit-learn but also the ability to identify the specific drivers behind risk—a skill set I am eager to apply to your Pricing &amp; Underwriting UK team. I am comfortable working at the intersection of data science and real-world impact, ensuring that every model I build is grounded in strong theoretical foundations and translated into production-ready processes.</w:t>
      </w:r>
    </w:p>
    <w:p>
      <w:pPr>
        <w:spacing w:before="0" w:after="160" w:line="276" w:lineRule="auto"/>
      </w:pPr>
      <w:r>
        <w:rPr>
          <w:sz w:val="21"/>
        </w:rPr>
        <w:t>Beyond my analytical work, I prioritize software engineering best practices, including version control with Git and rigorous unit testing with pytest. I am a growth-oriented professional who thrives in fast-paced environments where cross-functional collaboration is key to turning insights into action. I am confident that my background in machine learning and my commitment to building robust, scalable solutions will allow me to contribute immediately to Prima’s strategic engine.</w:t>
      </w:r>
    </w:p>
    <w:p>
      <w:pPr>
        <w:spacing w:before="0" w:after="160" w:line="276" w:lineRule="auto"/>
      </w:pPr>
      <w:r>
        <w:rPr>
          <w:sz w:val="21"/>
        </w:rPr>
        <w:t>I would welcome the chance to discuss how my technical background and analytical mindset can support your team’s goals.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