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24 June 2026</w:t>
      </w:r>
    </w:p>
    <w:p>
      <w:pPr>
        <w:spacing w:before="0" w:after="160" w:line="276" w:lineRule="auto"/>
      </w:pPr>
      <w:r>
        <w:rPr>
          <w:sz w:val="21"/>
        </w:rPr>
        <w:t>The opportunity to join LexisNexis Legal &amp; Professional as a Data Analyst is particularly compelling given your commitment to responsible AI and the transformation of the legal sector. My background in building analytical solutions for enterprise-scale datasets, such as my 188-month NHS performance study, has prepared me to translate complex business challenges into structured data models that drive strategic decision-making.</w:t>
      </w:r>
    </w:p>
    <w:p>
      <w:pPr>
        <w:spacing w:before="0" w:after="160" w:line="276" w:lineRule="auto"/>
      </w:pPr>
      <w:r>
        <w:rPr>
          <w:sz w:val="21"/>
        </w:rPr>
        <w:t>In my recent projects, I have focused on the end-to-end lifecycle of data—from ETL processes and data integration to the deployment of production-grade models. For instance, I engineered an agentic LLM pipeline that utilizes 121 automated tests to ensure high-quality, ATS-optimized outputs, demonstrating my ability to manage competing priorities and maintain data integrity. My technical toolkit, including SQL, Tableau, and Python, is complemented by a solid understanding of data governance and Master Data Management principles, which I am eager to apply to your diverse data sources.</w:t>
      </w:r>
    </w:p>
    <w:p>
      <w:pPr>
        <w:spacing w:before="0" w:after="160" w:line="276" w:lineRule="auto"/>
      </w:pPr>
      <w:r>
        <w:rPr>
          <w:sz w:val="21"/>
        </w:rPr>
        <w:t>I am particularly drawn to your team’s collaborative approach to solving problems and delivering impactful insights. My experience working with academic stakeholders to present findings on 71,517 patient records has honed my ability to communicate technical findings to non-technical audiences. I am confident that my analytical rigor and technical versatility will allow me to contribute effectively to your team’s mission of improving productivity and decision-making for your global customers.</w:t>
      </w:r>
    </w:p>
    <w:p>
      <w:pPr>
        <w:spacing w:before="0" w:after="160" w:line="276" w:lineRule="auto"/>
      </w:pPr>
      <w:r>
        <w:rPr>
          <w:sz w:val="21"/>
        </w:rPr>
        <w:t>Thank you for considering my application. I am available to discuss how my skills in data modelling and ad hoc analysis can support the ongoing success of LexisNexis.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