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Factor’s approach to 'doing while transforming' resonates with my own engineering philosophy. In my recent work, I built an end-to-end agentic LLM platform that processes document-heavy workflows, utilizing Python, FastAPI, and Redis to maintain 24/7 uptime. This project required me to move from backend architecture to frontend delivery, ensuring that the system was not just a prototype, but a production-grade tool capable of handling complex data extraction and automated quality-gate loops.</w:t>
      </w:r>
    </w:p>
    <w:p>
      <w:pPr>
        <w:spacing w:before="0" w:after="160" w:line="276" w:lineRule="auto"/>
      </w:pPr>
      <w:r>
        <w:rPr>
          <w:sz w:val="21"/>
        </w:rPr>
        <w:t>My technical foundation is built on the same stack Factor prioritizes: PostgreSQL, SQLAlchemy, and Alembic for reliable data layers, and React with TanStack Query for responsive, user-centric interfaces. I have experience implementing enterprise-grade security patterns, including OAuth/OIDC flows, and I am comfortable operating within Azure environments. My work on the NHS A&amp;E performance analysis further sharpened my ability to handle large-scale datasets and deliver actionable insights through complex SQL modeling and predictive analytics.</w:t>
      </w:r>
    </w:p>
    <w:p>
      <w:pPr>
        <w:spacing w:before="0" w:after="160" w:line="276" w:lineRule="auto"/>
      </w:pPr>
      <w:r>
        <w:rPr>
          <w:sz w:val="21"/>
        </w:rPr>
        <w:t>Beyond the code, I am a builder who thrives in high-autonomy environments. I use AI-assisted coding tools like Codex and Cursor to accelerate development, but I maintain a strict focus on correctness, test coverage, and production quality. My MSc in Computer Science provided the theoretical rigor, but my project portfolio demonstrates the practical, hands-on delivery required to support legal teams in high-stakes environments. I am eager to contribute to Factor’s mission of delivering better legal outcomes through AI-powered solutions and would welcome the opportunity to discuss how my skills in asynchronous job systems and contract intelligence can support your team in Belfast.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