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foundation in predictive modelling, statistical analysis, and experimental design. Expert in Python, SQL, and machine learning frameworks including scikit-learn and TensorFlow to extract actionable insights from complex datasets. Proven track record of deploying production-grade machine learning models, building interactive dashboards, and applying causal inference methods to inform business strategy. Successfully delivered high-impact projects, including a Random Forest classifier achieving 0.90–0.95 ROC-AUC and a production LLM pipeline with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Random Forest, model evaluation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EDA, A/B testing, experimental design, causal inference, Spark,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analysis  ·  experimental design  ·  A/B testing  ·  causal inference  ·  data pipelines  ·  exploratory data analysis (EDA)  ·  model deployment  ·  big data technologies (Spark/Hadoop)  · 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for predicting NHS performance breach risk.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and multi-model failover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data pipelines to scrape ~50 job postings per run, cleaning and processing data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machine learning models into production environments, ensuring 24/7 availability on an Oracle Cloud VM with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data quality, integrity, and robust performance of the agentic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quality-gate loop that iterates on AI-tailored content until it clears an 85% ATS match threshold.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NHS England A&amp;E performance data to identify trends and actionable insights regarding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using advanced SQL window functions and CTEs to classify performance metrics and inform hypothesis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validated a Random Forest classifier achieving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maintained interactive Power BI and Chart.js dashboards to track KPIs, visualizing seasonality heatmaps and 12-hour waiter spikes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experimental design principles to evaluate performance trends, mirroring A/B testing logic to assess the impact of policy shifts on 4-hour target breaches.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DenseNet-based CNN model to solve wildfire detection problems,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feature engineering and data augmentation techniques to improve model robustness, resulting in a +16% accuracy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model evaluation using GridSearchCV and cross-validation to ensure statistical validity of the classification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Spark-based data processing workflows to handle large-scale image datasets, building a foundation in Big Data technologies.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