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specialising in machine learning, pricing optimisation, and deal scoring, eager to join SHI Corporation UK Limited’s Growth Strategy &amp; Deal Operations team. Expert in Python, SQL, XGBoost, and scikit-learn, with a proven track record of building predictive models for margin forecasting and commercial performance analysis. Successfully delivered a Random Forest classifier achieving 0.90–0.95 ROC-AUC for risk prediction and deployed agentic LLM pipelines for automated commercial workflows. Built a foundation in B2B enterprise sales, Q2C systems, and CRM platforms (Salesforce) through intensive project-based application and simulated commercial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XGBoost, scikit-learn, TensorFlow, Keras, Supervised learning, Unsupervised learning, Time series forecasting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SQL, Pandas, NumPy, Data visualisation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Pricing optimisation, Margin forecasting, Deal scoring, Customer segmentation, A/B testing, CRM (Salesforce), Q2C systems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pricing optimisation  ·  margin forecasting  ·  deal scoring  ·  customer segmentation  ·  B2B enterprise sales  ·  Q2C (Quote-to-Cash) systems  ·  CRM familiarity (Salesforce)  ·  XGBoost implementation  ·  statistical methods  ·  business experimentation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risk prediction with 0.90–0.95 ROC-AUC.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historical performance data to identify drivers of commercial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that iterates to an 85% ATS match threshold for automated document generation.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to automate deal scoring and document prioritisation, scraping ~50 job postings per run to identify high-value opportunities in B2B enterprise environments.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 quality-gate loop that iterates AI-generated content to meet an 85% ATS match threshold, mirroring the logic required for automated deal scoring and prioritisation in Q2C systems.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CRM-style data handling to manage candidate profiles, simulating workflows found in Salesforce and other CRM platforms.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production-grade system on Oracle Cloud with multi-model failover and 121 automated unit tests (pytest) to ensure 24/7 reliability for automated commercial workflows.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historical performance data using advanced SQL window functions and CTEs to uncover trends in commercial target compliance and margin forecasting.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and XGBoost classifier to predict breach risk with 0.90–0.95 ROC-AUC, identifying seasonality and rolling history as key predictive features for pricing optimisation.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and Chart.js dashboard to provide real-time insights into performance trends, enabling stakeholders to visualise status breakdowns and risk spikes.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months, with January 2026 recording 71,517 patients waiting 12+ hours — 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machine learning pipeline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demonstrating the statistical rigour required for high-stakes commercial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