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Apprentice - 2026 UKI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Apprentice candidate with a strong foundation in end-to-end data pipelines, machine learning, and statistical analysis. Proficient in Python, cloud computing, and mathematical models, with a proven track record of building production-grade systems and delivering technical report writing. Achieved 98.84% accuracy on a wildfire detection system, demonstrating high-level technical capability and commitment to data-driven problem solving.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lifecycle, Data wrangling, Statistical analysis, Pandas, NumPy,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Supervised learning, Unsupervised learning, Mathematical models, TensorFlow,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Cloud computing, Oracle Cloud, AWS,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pipeline, Version control, pytest, Technical report writing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lifecycle  ·  Data wrangling  ·  Statistical analysis  ·  Mathematical models  ·  Supervised learning  ·  Unsupervised learning  ·  Data pipeline  ·  Version control  ·  Technical report writing  ·  Cloud computing  ·  Eligibility for SC clearance (UK resident)  ·  Foundation in national security vetting requirements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on wildfire detection model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implemented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months of NHS performance data analyzed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–0.95 ROC-AUC model performance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data pipeline that performs data wrangling on ~50 job postings per run, utilizing Python to automate the data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supervised learning principles to iterate on content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version control and 121 automated unit tests (pytest) to ensure code quality and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cloud computing infrastructure (Oracle Cloud), maintaining a live data pipeline for automated processing.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statistical analysis on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mathematical models and advanced SQL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(supervised learning) achieving 0.90–0.95 ROC-AUC to predict monthly breach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technical report writing summary and interactive dashboard surfacing 12-hour waiter spikes and seasonality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data pipeline for imagery interpretation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a +16% improvement over baseline architectures, using rigorous supervised learning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wrangling techniques including Multi-Scale Retinex preprocessing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findings via technical report writing to academic stakeholders, detailing the model's mathematical models and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