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Science, specializing in predictive models, statistical analysis, and commercial insight generation. Expert in Python, scikit-learn, and pandas, with a proven track record of delivering high-accuracy models and actionable business intelligence. Successfully engineered a Random Forest classifier achieving 0.90–0.95 ROC-AUC and deployed agentic pipelines to automate complex data workflows. Delivered a 98.84% accuracy rate on classification models, with a strong foundation in forecasting subscription renewals, churn rates, and revenue trends to drive data-driven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SQL, Power BI, MS Fabric, statistical analysis, client segmentation, revenue trends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predictive models, churn rate analysis, Random Forest, cross-validation, feature engineering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pipelines, pytest, web scraping, dashboard development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models for subscription renewals  ·  churn rate analysis  ·  revenue trends forecasting  ·  client segmentation  ·  statistical analysis  ·  data-driven decision-making  ·  MS Fabric  ·  stakeholder communication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NHS breach risk with 0.90–0.95 ROC-AUC.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188 months of historical data to identify drivers behind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resume and outreach workflows for 20+ job matches per run with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2,700+ high-resolution images for deep learning model training.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statistical analysis on ~50 job postings per run to identify commercial opportunities and optimize application targeting.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AI-tailored content until it clears an 85% ATS match threshold, driving efficiency in commercial outreach.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121 automated unit tests using pytest to ensure production reliability and data integrity within the pipeline.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on cloud infrastructure, mirroring enterprise data engineering workflows for continuous model monitoring.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predictive models using a Random Forest classifier to forecast breach risk (0.90–0.95 ROC-AUC), providing a foundation for forecasting revenue trends and operational churn rates.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segment 188 months of performance data, revealing that the 95% target was met in only 29% of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complex insights to stakeholders via an interactive Chart.js dashboard, visualizing seasonality heatmaps and 12-hour waiter spikes to support data-driven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MS Fabric concepts to structure data models for large-scale performance analysis and cross-functional reporting.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high-performance ML pipeline using DenseNet-based CNNs on 2,700+ high-resolution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optimize model parameters, ensuring robust performance for real-world deployment.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with academic stakeholders to present findings, translating complex model outputs into clear, actionable insights for business change.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to support data-driven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 to segment client data into meaningful audiences.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