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Mime team,</w:t>
      </w:r>
    </w:p>
    <w:p>
      <w:pPr>
        <w:spacing w:before="0" w:after="160" w:line="276" w:lineRule="auto"/>
      </w:pPr>
      <w:r>
        <w:rPr>
          <w:sz w:val="21"/>
        </w:rPr>
        <w:t>I am incredibly excited to apply for the Data Analyst position. Mime’s mission to turn complex data into clear, actionable insights for public sector, charity, and not-for-profit clients deeply resonates with my personal and professional values. Having recently completed my MSc in Computer Science with Distinction, I have spent my academic and project career developing the exact quantitative and analytical skills required to help your clients improve people’s life chances. I am eager to bring my expertise in Microsoft Excel, Tableau, Power BI, and SQL to support your core platforms, including the SEND Dashboard and the Mime Data Hub.</w:t>
      </w:r>
    </w:p>
    <w:p>
      <w:pPr>
        <w:spacing w:before="0" w:after="160" w:line="276" w:lineRule="auto"/>
      </w:pPr>
      <w:r>
        <w:rPr>
          <w:sz w:val="21"/>
        </w:rPr>
        <w:t>During my recent projects, I built interactive Power BI dashboards utilizing DAX and data modeling to surface key performance indicators and regional trends, ensuring complex data was accessible to non-technical stakeholders. Additionally, in a data analysis simulation with Deloitte, I leveraged Microsoft Excel and Tableau to classify complex datasets and draw structured business conclusions. My technical background also includes extensive coding experience in Python, which I have used to perform statistical analysis, regression modelling, and automate data processing tasks. I pride myself on my meticulous attention to detail and my ability to maintain high quality assurance standards across all analytical deliverables.</w:t>
      </w:r>
    </w:p>
    <w:p>
      <w:pPr>
        <w:spacing w:before="0" w:after="160" w:line="276" w:lineRule="auto"/>
      </w:pPr>
      <w:r>
        <w:rPr>
          <w:sz w:val="21"/>
        </w:rPr>
        <w:t>I would love to bring my technical drive and dedication to social outcomes to your friendly, collaborative team in London Bridge. I welcome a warm, low-pressure conversation to discuss how my skills in data visualisation and statistical analysis can support Mime’s impactful work.</w:t>
      </w:r>
    </w:p>
    <w:p>
      <w:pPr>
        <w:spacing w:before="0" w:after="160" w:line="276" w:lineRule="auto"/>
      </w:pPr>
      <w:r>
        <w:rPr>
          <w:sz w:val="21"/>
        </w:rPr>
        <w:t>Sincerely,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