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30 May 2026</w:t>
      </w:r>
    </w:p>
    <w:p>
      <w:pPr>
        <w:spacing w:before="0" w:after="160" w:line="276" w:lineRule="auto"/>
      </w:pPr>
      <w:r>
        <w:rPr>
          <w:sz w:val="21"/>
        </w:rPr>
        <w:t>I am highly interested in the Data Analyst position within the DP&amp;T team at AtkinsRéalis. With a solid foundation in data management, business analysis, and reporting, combined with my recent MSc in Computer Science (Distinction), I am eager to contribute to your high-profile projects in the UK's nuclear and energy sectors.</w:t>
      </w:r>
    </w:p>
    <w:p>
      <w:pPr>
        <w:spacing w:before="0" w:after="160" w:line="276" w:lineRule="auto"/>
      </w:pPr>
      <w:r>
        <w:rPr>
          <w:sz w:val="21"/>
        </w:rPr>
        <w:t>During my academic and simulation work, I have focused on transforming complex datasets into clear, actionable business intelligence. In my Wildfire Detection project, I built an end-to-end predictive pipeline using TensorFlow and Keras on over 2,700 high-resolution images, achieving a 98.84% model accuracy. Additionally, I have designed interactive Power BI and Tableau dashboards that streamline reporting workflows, utilizing DAX, Power Query, and advanced Excel modeling to help stakeholders make data-driven decisions. My technical toolkit also includes Python, SQL, and statistical analysis, which allows me to profile, cleanse, and model data from diverse sources effectively.</w:t>
      </w:r>
    </w:p>
    <w:p>
      <w:pPr>
        <w:spacing w:before="0" w:after="160" w:line="276" w:lineRule="auto"/>
      </w:pPr>
      <w:r>
        <w:rPr>
          <w:sz w:val="21"/>
        </w:rPr>
        <w:t>AtkinsRéalis is known for its collaborative environment and commitment to transforming infrastructure through technology. I am excited about the prospect of working closely with your market operations team in Whitehaven, documenting client requirements, and building digital tools that drive innovation. I bring a clear, analytical approach to problem-solving and a strong commitment to knowledge transfer and documentation.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