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 Distinction in MSc Computer Science and hands-on experience delivering interactive reporting solutions. Proficient in Power BI, Tableau, Excel, and SQL to perform rigorous data analysis, maintain data quality, and support strategic decision-making. Proven ability to build data dashboards and collaborate with stakeholders to gather requirements and refine reporting processes. Eager to apply technical expertise to support Runshaw College's QMIST team in managing student tracking, enrolment, and regulatory reporting workflows.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(Advanced), DAX, Power Query, Data Modeling, Pandas, NumPy</w:t>
      </w:r>
    </w:p>
    <w:p>
      <w:pPr>
        <w:spacing w:before="0" w:after="20"/>
      </w:pPr>
      <w:r>
        <w:rPr>
          <w:b/>
        </w:rPr>
        <w:t xml:space="preserve">Languages: </w:t>
      </w:r>
      <w:r>
        <w:t>SQL, Python, Java, C++, C,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Data Quality, Reporting, Exploratory Data Analysis (EDA),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Data Quality and Integrity  ·  Reporting  ·  Data Dashboards  ·  Process Management  ·  Stakeholder Engagement  ·  Requirements Gathering  ·  Analytical Thinking  ·  Problem Solving  ·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high-resolution image dataset of 2,700+ images using TensorFlow and Keras.</w:t>
      </w:r>
    </w:p>
    <w:p>
      <w:pPr>
        <w:pStyle w:val="ListBullet"/>
        <w:spacing w:before="0" w:after="40"/>
        <w:ind w:left="360"/>
      </w:pPr>
      <w:r/>
      <w:r>
        <w:rPr>
          <w:sz w:val="21"/>
        </w:rPr>
        <w:t>Improved model performance up to +16% vs baseline through architecture choice, hyperparameter tuning, and data augmentation.</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Built interactive Power BI and Tableau dashboards to surface key performance indicators (KPIs)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simulated data analysis and forensic technology project, focusing on data quality and integrity.</w:t>
      </w:r>
    </w:p>
    <w:p>
      <w:pPr>
        <w:pStyle w:val="ListBullet"/>
        <w:spacing w:before="0" w:after="40"/>
        <w:ind w:left="360"/>
      </w:pPr>
      <w:r/>
      <w:r>
        <w:rPr>
          <w:sz w:val="21"/>
        </w:rPr>
        <w:t>Created an interactive data dashboard using Tableau to surface key performance indicators and support decision-making.</w:t>
      </w:r>
    </w:p>
    <w:p>
      <w:pPr>
        <w:pStyle w:val="ListBullet"/>
        <w:spacing w:before="0" w:after="40"/>
        <w:ind w:left="360"/>
      </w:pPr>
      <w:r/>
      <w:r>
        <w:rPr>
          <w:sz w:val="21"/>
        </w:rPr>
        <w:t>Used Excel to classify complex datasets, perform data analysis,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simulated consulting project involving AI-powered financial chatbot development for BCG's GenAI team.</w:t>
      </w:r>
    </w:p>
    <w:p>
      <w:pPr>
        <w:pStyle w:val="ListBullet"/>
        <w:spacing w:before="0" w:after="40"/>
        <w:ind w:left="360"/>
      </w:pPr>
      <w:r/>
      <w:r>
        <w:rPr>
          <w:sz w:val="21"/>
        </w:rPr>
        <w:t>Utilized Python and pandas for data manipulation, ensuring high data quality across complex financial datasets.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process management, application testing, and system optimization.</w:t>
      </w:r>
    </w:p>
    <w:p>
      <w:pPr>
        <w:pStyle w:val="ListBullet"/>
        <w:spacing w:before="0" w:after="40"/>
        <w:ind w:left="360"/>
      </w:pPr>
      <w:r/>
      <w:r>
        <w:rPr>
          <w:sz w:val="21"/>
        </w:rPr>
        <w:t>Reviewed a web application to identify areas for improvement and planned future system enhancements.</w:t>
      </w:r>
    </w:p>
    <w:p>
      <w:pPr>
        <w:pStyle w:val="ListBullet"/>
        <w:spacing w:before="0" w:after="40"/>
        <w:ind w:left="360"/>
      </w:pPr>
      <w:r/>
      <w:r>
        <w:rPr>
          <w:sz w:val="21"/>
        </w:rPr>
        <w:t>Identified the root cause of application bugs and implemented targeted fixes to improve overall system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quality.</w:t>
      </w:r>
    </w:p>
    <w:p>
      <w:pPr>
        <w:pStyle w:val="ListBullet"/>
        <w:spacing w:before="0" w:after="40"/>
        <w:ind w:left="360"/>
      </w:pPr>
      <w:r/>
      <w:r>
        <w:rPr>
          <w:sz w:val="21"/>
        </w:rPr>
        <w:t>Achieved 98.84% accuracy vs baseline; applied GridSearchCV and cross-validation for robust model performance.</w:t>
      </w:r>
    </w:p>
    <w:p>
      <w:pPr>
        <w:pStyle w:val="ListBullet"/>
        <w:spacing w:before="0" w:after="40"/>
        <w:ind w:left="360"/>
      </w:pPr>
      <w:r/>
      <w:r>
        <w:rPr>
          <w:sz w:val="21"/>
        </w:rPr>
        <w:t>Visualised performance with Matplotlib/Seaborn and presented key findings to stakeholders to support project requirements.</w:t>
      </w:r>
    </w:p>
    <w:p>
      <w:pPr>
        <w:pStyle w:val="ListBullet"/>
        <w:spacing w:before="0" w:after="40"/>
        <w:ind w:left="360"/>
      </w:pPr>
      <w:r/>
      <w:r>
        <w:rPr>
          <w:sz w:val="21"/>
        </w:rPr>
        <w:t>Used Generative AI tools to assist EDA, refine SQL queries, debug code snippets,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w:t>
      </w:r>
    </w:p>
    <w:p>
      <w:pPr>
        <w:pStyle w:val="ListBullet"/>
        <w:spacing w:before="0" w:after="40"/>
        <w:ind w:left="360"/>
      </w:pPr>
      <w:r/>
      <w:r>
        <w:rPr>
          <w:sz w:val="21"/>
        </w:rPr>
        <w:t>Ran reproducible ML experiments using Scikit-learn; applied feature engineering and model selection best practices to ensure data integrity.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