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hands-on experience in data engineering and applied AI. Proficient in Python, SQL, and machine learning pipelines, with a proven track record of transforming raw data into actionable insights and automated workflows. Successfully engineered end-to-end data pipelines and agentic AI systems that improved operational efficiency and model performance by up to 16%. Eager to apply technical expertise in data quality, forecasting, and automation to support the growth of Nationwide Utilities.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Analysis, Data Quality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Machine Learning Pipelines, Forecasting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Database Design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workflows, APIs, Automation, Matplotlib, Seaborn,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Engineering  ·  Applied AI  ·  Data Transformation  ·  ETL workflows  ·  Forecasting  ·  Anomaly Detection  ·  Data Validation  ·  Schema Design  ·  Automation  ·  Technical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using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pipeline processing 50+ job postings per run to deliver structured, actionable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ETL workflow that scrapes 50+ job postings per run, standardizing unstructured data into clean, actionable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data consistency and iterates outputs to ensure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data reliability features including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24/7 Telegram bot on an Oracle Cloud VM to provide real-time data accessibility.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surface actionable business insights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comprehensive data dashboard using Tableau to visualize complex forensic findings.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for advanced data classification and structured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AI-assisted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Python-based data manipulation (pandas) to build a financial chatbot for automated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Standardized financial datasets to ensure reliable output for user-friendly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root causes of bugs and implement technical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systems, focusing on data quality and application reliability.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anomaly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Multi-Scale Retinex preprocessing and data augmentation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 to communicate technical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SQL queries and automated analysis workflows using Generative AI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modeling to surface KPIs and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