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strong foundation in predictive modeling, machine learning, and cloud-based analytics. Proficient in Python, SQL, and Azure, with hands-on experience in Databricks, data lake integration, and enterprise-grade ML pipelines. Proven track record of developing agentic workflows that achieve 98.84% accuracy, delivering a +16% performance improvement over baselines.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Neural Networks, Predictive Modeling, Semantic &amp; Sentiment Analysis, Network &amp; Cluster Analysis, Scikit-learn, TensorFlow, Keras</w:t>
      </w:r>
    </w:p>
    <w:p>
      <w:pPr>
        <w:spacing w:before="0" w:after="20"/>
      </w:pPr>
      <w:r>
        <w:rPr>
          <w:b/>
        </w:rPr>
        <w:t xml:space="preserve">Data &amp; BI: </w:t>
      </w:r>
      <w:r>
        <w:t>Data Mining, Pattern Matching, Forecasting, Visualisation, SQL, 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Databricks, Data Lake, ML Services, AWS, Snowflake, Oracle Cloud VM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Requirement Specification,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Scientist  ·  Data Lake Architecture (Foundation)  ·  Enterprise Production Environments (Foundation)  ·  Regulated Environment Compliance  ·  Databricks &amp; Azure ML Services  ·  Semantic &amp; Sentiment Analysis  ·  Network &amp; Cluster Analysis  ·  Predictive Modeling  ·  Data Mining &amp; Pattern Matching  ·  Forecasting &amp; Visualisation  ·  Stakeholder Engagement  ·  Requirement Specification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models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to generate high-quality, tailored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ML training and validation.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predictive and real-time model-based insights using Python to automate job application workflows, ensuring outputs meet 85%+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Google Gemini LLM APIs to perform data mining and pattern matching on 50+ job postings per run, applying semantic analysis to tailor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high-quality, well-engineered results by implementing 121 automated unit tests using pytest, adhering to strict documentation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 and a 24/7 Telegram bot on an Oracle Cloud VM, utilizing Azure-compatible cloud architectures and data lake principles for continuous monitoring.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Elicited and documented requirements for forensic data analysis within a regulated environment, ensuring clear boundaries and managing agreed deliverables.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presenting findings to stakeholders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mining techniques in Excel to classify 100% of provided datasets and draw actionable business conclusions from non-complex processes.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develop a financial chatbot, gaining exposure to regulated financial data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cleaning to ensure 100% of data was fit for purpose, applying rule-based logic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within a simulated data science team environment to prototype, refine, and monitor chatbot performance, identifying and resolving issues during development.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and implemented fixes, ensuring high-quality, well-engineered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by documenting requirements and identifying issues within the system, mirroring established software development team workflows in a large-scale enterprise context.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advanced machine learning models using DenseNet-based CNNs to achieve 98.84% accuracy, applying cluster analysis to group image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2,700+ high-resolution images, improving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 to present findings to stakeholders, ensuring clear communication of complex model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GridSearchCV and cross-validation techniques, demonstrating rigorous experimentation.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 to forecast trends across 100% of the dataset.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