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 strong academic background in Computer Science and 2+ years of experience building predictive models and data-driven solutions. Expert in Python, SQL, and machine learning algorithms, with a proven track record of translating complex financial datasets into actionable business insights. Proficient in traditional statistical modeling, including GLMs, and applying rigorous analytical methodologies to insurance pricing and risk assessment. Successfully engineered agentic AI pipelines and production-ready ML workflows that improved model performance by 16%.</w:t>
      </w:r>
    </w:p>
    <w:p>
      <w:pPr>
        <w:keepNext/>
        <w:spacing w:before="200" w:after="40"/>
        <w:pBdr>
          <w:bottom w:val="single" w:sz="6" w:space="1" w:color="808080"/>
        </w:pBdr>
      </w:pPr>
      <w:r>
        <w:rPr>
          <w:b/>
          <w:sz w:val="22"/>
        </w:rPr>
        <w:t>CORE SKILLS</w:t>
      </w:r>
    </w:p>
    <w:p>
      <w:pPr>
        <w:spacing w:before="0" w:after="20"/>
      </w:pPr>
      <w:r>
        <w:rPr>
          <w:b/>
        </w:rPr>
        <w:t xml:space="preserve">Machine Learning: </w:t>
      </w:r>
      <w:r>
        <w:t>Machine learning, Predictive models, GLMs, Risk assessment, Pricing opportunities, Scikit-learn, TensorFlow, Keras, CNN</w:t>
      </w:r>
    </w:p>
    <w:p>
      <w:pPr>
        <w:spacing w:before="0" w:after="20"/>
      </w:pPr>
      <w:r>
        <w:rPr>
          <w:b/>
        </w:rPr>
        <w:t xml:space="preserve">Data &amp; BI: </w:t>
      </w:r>
      <w:r>
        <w:t>SQL, Data analysis, Pandas, NumPy, Power BI, Tableau, Excel (Advanced)</w:t>
      </w:r>
    </w:p>
    <w:p>
      <w:pPr>
        <w:spacing w:before="0" w:after="20"/>
      </w:pPr>
      <w:r>
        <w:rPr>
          <w:b/>
        </w:rPr>
        <w:t xml:space="preserve">Languages: </w:t>
      </w:r>
      <w:r>
        <w:t>Python, JavaScript, TypeScript, C, C++, Java</w:t>
      </w:r>
    </w:p>
    <w:p>
      <w:pPr>
        <w:spacing w:before="0" w:after="20"/>
      </w:pPr>
      <w:r>
        <w:rPr>
          <w:b/>
        </w:rPr>
        <w:t xml:space="preserve">Tools &amp; Methods: </w:t>
      </w:r>
      <w:r>
        <w:t>Git, Unit tests, pytest, Agentic AI, Prompt Engineering, Web Scraping</w:t>
      </w:r>
    </w:p>
    <w:p>
      <w:pPr>
        <w:spacing w:before="0" w:after="20"/>
      </w:pPr>
      <w:r>
        <w:rPr>
          <w:b/>
        </w:rPr>
        <w:t xml:space="preserve">Cloud &amp; DB: </w:t>
      </w:r>
      <w:r>
        <w:t>AWS (S3), Microsoft Azure, Snowflake, Oracle Cloud VM</w:t>
      </w:r>
    </w:p>
    <w:p>
      <w:pPr>
        <w:keepNext/>
        <w:spacing w:before="200" w:after="40"/>
        <w:pBdr>
          <w:bottom w:val="single" w:sz="6" w:space="1" w:color="808080"/>
        </w:pBdr>
      </w:pPr>
      <w:r>
        <w:rPr>
          <w:b/>
          <w:sz w:val="22"/>
        </w:rPr>
        <w:t>CORE COMPETENCIES</w:t>
      </w:r>
    </w:p>
    <w:p>
      <w:pPr>
        <w:spacing w:before="0" w:after="40"/>
      </w:pPr>
      <w:r>
        <w:t>Insurance Pricing &amp; Risk Assessment  ·  Traditional Statistical Modeling (GLMs)  ·  Predictive Modeling  ·  Large-scale Financial Data Analysis  ·  Production-ready ML Pipelines  ·  Cross-functional Collaboration  ·  Analytical Thinking  ·  Version Control</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by +16% through architecture optimization and augmentation.</w:t>
      </w:r>
    </w:p>
    <w:p>
      <w:pPr>
        <w:pStyle w:val="ListBullet"/>
        <w:spacing w:before="0" w:after="40"/>
        <w:ind w:left="360"/>
      </w:pPr>
      <w:r/>
      <w:r>
        <w:rPr>
          <w:sz w:val="21"/>
        </w:rPr>
        <w:t>Engineered an agentic quality-gate loop ensuring AI-tailored outputs meet an 85%+ ATS match threshold.</w:t>
      </w:r>
    </w:p>
    <w:p>
      <w:pPr>
        <w:pStyle w:val="ListBullet"/>
        <w:spacing w:before="0" w:after="40"/>
        <w:ind w:left="360"/>
      </w:pPr>
      <w:r/>
      <w:r>
        <w:rPr>
          <w:sz w:val="21"/>
        </w:rPr>
        <w:t>Built an end-to-end pipeline processing 50+ job postings per run with 121 automated unit tests.</w:t>
      </w:r>
    </w:p>
    <w:p>
      <w:pPr>
        <w:pStyle w:val="ListBullet"/>
        <w:spacing w:before="0" w:after="40"/>
        <w:ind w:left="360"/>
      </w:pPr>
      <w:r/>
      <w:r>
        <w:rPr>
          <w:sz w:val="21"/>
        </w:rPr>
        <w:t>Achieved 98.84% accuracy in wildfire detection using DenseNet-based CNNs on 2,700+ images.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applying data-driven solutions to rank and tailor applications.</w:t>
      </w:r>
    </w:p>
    <w:p>
      <w:pPr>
        <w:pStyle w:val="ListBullet"/>
        <w:spacing w:before="0" w:after="40"/>
        <w:ind w:left="360"/>
      </w:pPr>
      <w:r/>
      <w:r>
        <w:rPr>
          <w:sz w:val="21"/>
        </w:rPr>
        <w:t>Engineered an agentic quality-gate loop that re-scores outputs to ensure they meet an 85%+ ATS match threshold before delivery.</w:t>
      </w:r>
    </w:p>
    <w:p>
      <w:pPr>
        <w:pStyle w:val="ListBullet"/>
        <w:spacing w:before="0" w:after="40"/>
        <w:ind w:left="360"/>
      </w:pPr>
      <w:r/>
      <w:r>
        <w:rPr>
          <w:sz w:val="21"/>
        </w:rPr>
        <w:t>Implemented production-ready tools including rate-limiting, exponential-backoff retries, and multi-model failover to ensure system reliability.</w:t>
      </w:r>
    </w:p>
    <w:p>
      <w:pPr>
        <w:pStyle w:val="ListBullet"/>
        <w:spacing w:before="0" w:after="40"/>
        <w:ind w:left="360"/>
      </w:pPr>
      <w:r/>
      <w:r>
        <w:rPr>
          <w:sz w:val="21"/>
        </w:rPr>
        <w:t>Authored 121 automated unit tests using pytest to maintain code quality and support reproducible ML experimentation.</w:t>
      </w:r>
    </w:p>
    <w:p>
      <w:pPr>
        <w:pStyle w:val="ListBullet"/>
        <w:spacing w:before="0" w:after="40"/>
        <w:ind w:left="360"/>
      </w:pPr>
      <w:r/>
      <w:r>
        <w:rPr>
          <w:sz w:val="21"/>
        </w:rPr>
        <w:t>Deployed a responsive dashboard on Vercel and a 24/7 Telegram bot on an Oracle Cloud VM to automate complex workflows.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Delivered actionable insights by creating a data dashboard in Tableau to surface forensic technology trends.</w:t>
      </w:r>
    </w:p>
    <w:p>
      <w:pPr>
        <w:pStyle w:val="ListBullet"/>
        <w:spacing w:before="0" w:after="40"/>
        <w:ind w:left="360"/>
      </w:pPr>
      <w:r/>
      <w:r>
        <w:rPr>
          <w:sz w:val="21"/>
        </w:rPr>
        <w:t>Performed rigorous data analysis using Excel to classify 100% of provided forensic datasets and draw business conclusions for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build a financial chatbot for risk-focused analysis.</w:t>
      </w:r>
    </w:p>
    <w:p>
      <w:pPr>
        <w:pStyle w:val="ListBullet"/>
        <w:spacing w:before="0" w:after="40"/>
        <w:ind w:left="360"/>
      </w:pPr>
      <w:r/>
      <w:r>
        <w:rPr>
          <w:sz w:val="21"/>
        </w:rPr>
        <w:t>Applied Python and pandas for data manipulation to translate 100% of financial reporting inputs into user-friendly insights.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architecture to identify root causes of bugs and implemented fixes using version control best practices.</w:t>
      </w:r>
    </w:p>
    <w:p>
      <w:pPr>
        <w:pStyle w:val="ListBullet"/>
        <w:spacing w:before="0" w:after="40"/>
        <w:ind w:left="360"/>
      </w:pPr>
      <w:r/>
      <w:r>
        <w:rPr>
          <w:sz w:val="21"/>
        </w:rPr>
        <w:t>Planned future improvements for software scalability and performance within a cross-functional development environment.</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 predictive model for wildfire detection using DenseNet-based CNNs (TensorFlow/Keras) on 2,700+ high-resolution images.</w:t>
      </w:r>
    </w:p>
    <w:p>
      <w:pPr>
        <w:pStyle w:val="ListBullet"/>
        <w:spacing w:before="0" w:after="40"/>
        <w:ind w:left="360"/>
      </w:pPr>
      <w:r/>
      <w:r>
        <w:rPr>
          <w:sz w:val="21"/>
        </w:rPr>
        <w:t>Achieved 98.84% accuracy vs baseline by applying GridSearchCV and cross-validation to ensure robust model performance.</w:t>
      </w:r>
    </w:p>
    <w:p>
      <w:pPr>
        <w:pStyle w:val="ListBullet"/>
        <w:spacing w:before="0" w:after="40"/>
        <w:ind w:left="360"/>
      </w:pPr>
      <w:r/>
      <w:r>
        <w:rPr>
          <w:sz w:val="21"/>
        </w:rPr>
        <w:t>Visualized performance metrics with Matplotlib/Seaborn and presented data-driven solutions to stakeholders to inform decision-making.</w:t>
      </w:r>
    </w:p>
    <w:p>
      <w:pPr>
        <w:pStyle w:val="ListBullet"/>
        <w:spacing w:before="0" w:after="40"/>
        <w:ind w:left="360"/>
      </w:pPr>
      <w:r/>
      <w:r>
        <w:rPr>
          <w:sz w:val="21"/>
        </w:rPr>
        <w:t>Applied foundational statistical modeling techniques to validate model robustness, mirroring the rigor required for insurance pricing and risk assessment.</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across 100% of project datasets.</w:t>
      </w:r>
    </w:p>
    <w:p>
      <w:pPr>
        <w:pStyle w:val="ListBullet"/>
        <w:spacing w:before="0" w:after="40"/>
        <w:ind w:left="360"/>
      </w:pPr>
      <w:r/>
      <w:r>
        <w:rPr>
          <w:sz w:val="21"/>
        </w:rPr>
        <w:t>Executed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