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specializing in operational planning, resource forecasting, and performance optimization within Rental Services and referencing workflows. Highly proficient in SQL, Excel, and Power BI, with a proven track record of managing end-to-end projects and driving process improvements. Delivered a 98.84% accuracy rate in predictive modeling and automated pipelines processing 50+ data points per run to enhance service delivery.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Excel (Advanced), Power BI (DAX, Power Query), Tableau, Data Analysis, Rental Services Data, Referencing Metrics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Operational Planning, Resource Forecasting, KPI Monitoring, Process Improvement, Stakeholder Management, Project Management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Agentic AI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Rental Services Operations  ·  Referencing &amp; Tenant Data  ·  Operational Planning  ·  Resource Forecasting  ·  KPI Monitoring  ·  Process Improvement  ·  Stakeholder Management  ·  Project Management  ·  Performance Optimization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in predictive modeling vs baseline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pipeline processing 50+ job postings per run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%+ ATS match threshold achieved via agentic quality-gate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 reliability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end-to-end project delivery, including operational planning and resource forecasting for a pipeline processing 50+ data entries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Drove process improvements by automating document generation, ensuring an 85%+ match threshold through an agentic quality-gate loop.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Monitored system KPIs and implemented rate-limiting and exponential-backoff retries to enhance service delivery and operational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high-quality, reproducible data outputs.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forensic data to identify operational risks and surface actionable insights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interactive data dashboards using Tableau to visualize performance metrics and support stakeholder engagement.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to classify complex datasets, driving efficiency in reporting and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create a chatbot that provides user-friendly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foundational knowledge of Rental Services and referencing-style data structures to interpret complex financial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experience in Python programming, including the use of pandas for data manipulation to drive performance optimization.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and implemented fixes to improve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to operational workflows, ensuring business and consumer needs were prioritized in decision-making.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98.84% accuracy rate vs baseline by optimizing ML pipelines and applying rigorous cross-validation techniques on 2,700+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stakeholders to present performance results, ensuring data-driven alignment with project objectives.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iteration speed by 40% by integrating Generative AI tools to refine SQL queries and document analysis workflows.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modeling to track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 to identify opportunities for performance optimization and resource forecasting.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