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29 June 2026</w:t>
      </w:r>
    </w:p>
    <w:p>
      <w:pPr>
        <w:spacing w:before="0" w:after="160" w:line="276" w:lineRule="auto"/>
      </w:pPr>
      <w:r>
        <w:rPr>
          <w:sz w:val="21"/>
        </w:rPr>
        <w:t>Dear Abound team,</w:t>
      </w:r>
    </w:p>
    <w:p>
      <w:pPr>
        <w:spacing w:before="0" w:after="160" w:line="276" w:lineRule="auto"/>
      </w:pPr>
      <w:r>
        <w:rPr>
          <w:sz w:val="21"/>
        </w:rPr>
        <w:t>Your mission to make fair, affordable personal finance accessible through advanced AI and Open Banking data is exactly the kind of high-impact work I am looking for as a Graduate Data Scientist. Having followed your growth from a startup to a market-leading fintech, I am particularly drawn to how you use the Render platform to outperform traditional credit scoring models. I want to start my career in an environment that values rapid learning and technical ownership, and Abound’s focus on data-driven credit decisioning is the perfect fit for my background.</w:t>
      </w:r>
    </w:p>
    <w:p>
      <w:pPr>
        <w:spacing w:before="0" w:after="160" w:line="276" w:lineRule="auto"/>
      </w:pPr>
      <w:r>
        <w:rPr>
          <w:sz w:val="21"/>
        </w:rPr>
        <w:t>During my recent projects, I have focused on building robust, end-to-end machine learning pipelines that handle noisy, real-world data. For instance, I engineered a Random Forest classifier to predict performance risks in NHS data, achieving a 0.90–0.95 ROC-AUC. This experience in feature engineering and predictive modelling directly mirrors the analytical rigor required for your credit risk and impairment measurement projects. Furthermore, my work on agentic LLM pipelines—which included 121 automated tests and multi-model failover—demonstrates my ability to build reliable, production-ready systems that can scale.</w:t>
      </w:r>
    </w:p>
    <w:p>
      <w:pPr>
        <w:spacing w:before="0" w:after="160" w:line="276" w:lineRule="auto"/>
      </w:pPr>
      <w:r>
        <w:rPr>
          <w:sz w:val="21"/>
        </w:rPr>
        <w:t>I am excited by the prospect of contributing to your cross-functional teams and learning from the data scientists who are shaping the future of credit. I am confident that my proficiency in Python and SQL, combined with my experience in deploying ML models, will allow me to make a meaningful contribution to your product development cycles from day one.</w:t>
      </w:r>
    </w:p>
    <w:p>
      <w:pPr>
        <w:spacing w:before="0" w:after="160" w:line="276" w:lineRule="auto"/>
      </w:pPr>
      <w:r>
        <w:rPr>
          <w:sz w:val="21"/>
        </w:rPr>
        <w:t>I would welcome the opportunity to discuss how my technical background aligns with the goals of your Data Science team. Thank you for your time and consideration.</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