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29 June 2026</w:t>
      </w:r>
    </w:p>
    <w:p>
      <w:pPr>
        <w:spacing w:before="0" w:after="160" w:line="276" w:lineRule="auto"/>
      </w:pPr>
      <w:r>
        <w:rPr>
          <w:sz w:val="21"/>
        </w:rPr>
        <w:t>Dear RSM UK team,</w:t>
      </w:r>
    </w:p>
    <w:p>
      <w:pPr>
        <w:spacing w:before="0" w:after="160" w:line="276" w:lineRule="auto"/>
      </w:pPr>
      <w:r>
        <w:rPr>
          <w:sz w:val="21"/>
        </w:rPr>
        <w:t>Your commitment to becoming the premium adviser to the middle market through innovative tax technology is what drew me to this AI Automation Engineer role. I am particularly impressed by your focus on building specialist AI engineering capabilities to deliver production-grade agents and automated workflows that directly impact real-world tax operations.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mirrors the complexity of the systems you are developing. By engineering an automated quality-gate loop that iterates AI outputs to meet an 85% ATS match threshold, I gained deep experience in prompt evaluation and production reliability. My approach to engineering—prioritizing modular design, automated testing with pytest, and event-driven architectures—ensures that the systems I build are not just experimental, but scalable and maintainable in enterprise environments. Whether it is implementing multi-model failover or integrating complex APIs, I focus on delivering working systems that solve tangible inefficiencies.</w:t>
      </w:r>
    </w:p>
    <w:p>
      <w:pPr>
        <w:spacing w:before="0" w:after="160" w:line="276" w:lineRule="auto"/>
      </w:pPr>
      <w:r>
        <w:rPr>
          <w:sz w:val="21"/>
        </w:rPr>
        <w:t>I am excited by the prospect of applying my Python engineering skills and experience with Azure and cloud-based deployment to your internal platforms. I thrive in fast-evolving environments where experimentation is balanced with the engineering discipline required for governed, high-throughput systems. I am confident that my background in building reusable components and my ability to translate technical requirements into functional AI tools will allow me to make an immediate impact at RSM UK.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your current AI roadmap and how my technical background could support your team's ambitions. Are you available for a brief conversation next week to discuss the role further?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