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31 May 2026</w:t>
      </w:r>
    </w:p>
    <w:p>
      <w:pPr>
        <w:spacing w:before="0" w:after="160" w:line="276" w:lineRule="auto"/>
      </w:pPr>
      <w:r>
        <w:rPr>
          <w:sz w:val="21"/>
        </w:rPr>
        <w:t>Dear STRABAG team,</w:t>
      </w:r>
    </w:p>
    <w:p>
      <w:pPr>
        <w:spacing w:before="0" w:after="160" w:line="276" w:lineRule="auto"/>
      </w:pPr>
      <w:r>
        <w:rPr>
          <w:sz w:val="21"/>
        </w:rPr>
        <w:t>I am excited to apply for the Data Analyst position at STRABAG. Having closely followed your major infrastructure and construction projects across the UK, I am eager to bring my technical expertise in Power BI, SQL, and Microsoft Azure to your Solihull-based team. Your commitment to environmental sustainability and operational excellence requires robust data systems, and I am prepared to help monitor and audit data quality while translating complex datasets into clear, actionable business insights.</w:t>
      </w:r>
    </w:p>
    <w:p>
      <w:pPr>
        <w:spacing w:before="0" w:after="160" w:line="276" w:lineRule="auto"/>
      </w:pPr>
      <w:r>
        <w:rPr>
          <w:sz w:val="21"/>
        </w:rPr>
        <w:t>In my previous projects, I have focused heavily on building interactive Power BI dashboards using DAX and data modeling to surface KPIs and region-based trends. I have hands-on experience gathering and documenting detailed requirements from stakeholders, ensuring that the resulting visualizations directly support business users with their reporting needs. Additionally, my background includes performing Extract Transform Load (ETL) processes and utilizing Python to manipulate and interpret complex datasets, such as achieving a 98.84% accuracy rate on a predictive modeling pipeline. I pride myself on my ability to bridge the gap between technical data structures and business-facing reports.</w:t>
      </w:r>
    </w:p>
    <w:p>
      <w:pPr>
        <w:spacing w:before="0" w:after="160" w:line="276" w:lineRule="auto"/>
      </w:pPr>
      <w:r>
        <w:rPr>
          <w:sz w:val="21"/>
        </w:rPr>
        <w:t>I would welcome a brief conversation to discuss how my data quality auditing experience and BI tool expertise can support STRABAG's joint venture partnerships and operational goals.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