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June 2026</w:t>
      </w:r>
    </w:p>
    <w:p>
      <w:pPr>
        <w:spacing w:before="0" w:after="160" w:line="276" w:lineRule="auto"/>
      </w:pPr>
      <w:r>
        <w:rPr>
          <w:sz w:val="21"/>
        </w:rPr>
        <w:t>Dear Netrolynx AI team,</w:t>
      </w:r>
    </w:p>
    <w:p>
      <w:pPr>
        <w:spacing w:before="0" w:after="160" w:line="276" w:lineRule="auto"/>
      </w:pPr>
      <w:r>
        <w:rPr>
          <w:sz w:val="21"/>
        </w:rPr>
        <w:t>Your commitment to leveraging AI to streamline complex workflows in the property and transaction sectors is exactly the kind of environment where I want to apply my skills. I have been following how companies like yours are moving beyond simple automation to build truly intelligent, agentic systems, and I am excited about the possibility of contributing to your data science team.</w:t>
      </w:r>
    </w:p>
    <w:p>
      <w:pPr>
        <w:spacing w:before="0" w:after="160" w:line="276" w:lineRule="auto"/>
      </w:pPr>
      <w:r>
        <w:rPr>
          <w:sz w:val="21"/>
        </w:rPr>
        <w:t>In my recent work, I built an end-to-end Python pipeline that processes large, unstructured datasets from job postings, using LLMs to score and rank information with an 85%+ accuracy threshold. This project required not just technical proficiency in Python and SQL, but also the ability to prototype quickly and iterate based on performance monitoring—a cycle I know is critical to the work you do at Netrolynx AI. Whether I am working with 10-K financial reports or high-resolution imagery for wildfire detection, my focus remains on extracting actionable insights that drive operational efficiency.</w:t>
      </w:r>
    </w:p>
    <w:p>
      <w:pPr>
        <w:spacing w:before="0" w:after="160" w:line="276" w:lineRule="auto"/>
      </w:pPr>
      <w:r>
        <w:rPr>
          <w:sz w:val="21"/>
        </w:rPr>
        <w:t>I am particularly drawn to this role because of your emphasis on rapid prototyping and cross-functional collaboration. I enjoy working with stakeholders to translate business needs into technical solutions, and I am comfortable navigating the balance between theoretical modeling and practical, production-ready code. My academic background in Computer Science has provided me with a strong foundation in data analysis and machine learning, which I have consistently applied to real-world problems.</w:t>
      </w:r>
    </w:p>
    <w:p>
      <w:pPr>
        <w:spacing w:before="0" w:after="160" w:line="276" w:lineRule="auto"/>
      </w:pPr>
      <w:r>
        <w:rPr>
          <w:sz w:val="21"/>
        </w:rPr>
        <w:t>I am eligible to work in the UK and would appreciate the chance to learn more about the specific challenges your team is currently tackling. Are you available for a brief conversation next week to discuss how my background in AI-driven automation could support your upcoming projects?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