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June 2026</w:t>
      </w:r>
    </w:p>
    <w:p>
      <w:pPr>
        <w:spacing w:before="0" w:after="160" w:line="276" w:lineRule="auto"/>
      </w:pPr>
      <w:r>
        <w:rPr>
          <w:sz w:val="21"/>
        </w:rPr>
        <w:t>Dear ENSEK team,</w:t>
      </w:r>
    </w:p>
    <w:p>
      <w:pPr>
        <w:spacing w:before="0" w:after="160" w:line="276" w:lineRule="auto"/>
      </w:pPr>
      <w:r>
        <w:rPr>
          <w:sz w:val="21"/>
        </w:rPr>
        <w:t>Your mission to transform the energy retail sector through cloud-native SaaS software and AI-driven insight is exactly the kind of challenge I am looking for. As a Data Analyst with a focus on building scalable, automated analytical products, I am drawn to ENSEK’s commitment to accelerating the global energy transition through modern technology. I am particularly impressed by how you prioritize billing accuracy and customer experience, and I am eager to bring my technical rigor to your Nottingham-based team.</w:t>
      </w:r>
    </w:p>
    <w:p>
      <w:pPr>
        <w:spacing w:before="0" w:after="160" w:line="276" w:lineRule="auto"/>
      </w:pPr>
      <w:r>
        <w:rPr>
          <w:sz w:val="21"/>
        </w:rPr>
        <w:t>In my recent work, I have specialized in framing ambiguous business problems into structured, data-driven solutions. For instance, I built an end-to-end Python pipeline that processes 50+ job postings per run, utilizing an agentic quality-gate loop to ensure outputs consistently meet an 85%+ match threshold. This project required not only strong SQL and Python skills but also a deep focus on analytical consistency and process automation—skills I am ready to apply to your analytical modeling and dashboard design needs. Whether it is identifying root causes in complex datasets or communicating uncertainty to stakeholders, I focus on delivering outputs that are both statistically sound and decision-ready.</w:t>
      </w:r>
    </w:p>
    <w:p>
      <w:pPr>
        <w:spacing w:before="0" w:after="160" w:line="276" w:lineRule="auto"/>
      </w:pPr>
      <w:r>
        <w:rPr>
          <w:sz w:val="21"/>
        </w:rPr>
        <w:t>Beyond the technical implementation, I am a strong advocate for improving analytical standards and documentation. I have consistently used tools like Power BI and Tableau to surface KPIs, ensuring that data remains a trusted asset for cross-team decision-making. I am excited about the prospect of coaching others and championing data-driven thinking within your organization as you scale toward new international horizons.</w:t>
      </w:r>
    </w:p>
    <w:p>
      <w:pPr>
        <w:spacing w:before="0" w:after="160" w:line="276" w:lineRule="auto"/>
      </w:pPr>
      <w:r>
        <w:rPr>
          <w:sz w:val="21"/>
        </w:rPr>
        <w:t>I would appreciate the chance to learn more about your current analytical challenges and share how my background in building robust, scalable data products aligns with your goals. Are you available for a brief conversation next week to discuss the Data Analyst III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