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TalkTalk. Having recently completed my MSc in Computer Science, I have spent my time building and deploying production-grade machine learning models that solve real-world problems. My technical toolkit is centered on Python, SQL, and Databricks, and I am eager to apply these skills to help TalkTalk turn complex data into tangible commercial impact.</w:t>
      </w:r>
    </w:p>
    <w:p>
      <w:pPr>
        <w:spacing w:before="0" w:after="160" w:line="276" w:lineRule="auto"/>
      </w:pPr>
      <w:r>
        <w:rPr>
          <w:sz w:val="21"/>
        </w:rPr>
        <w:t>In my recent projects, I engineered an end-to-end AI pipeline that processes 50+ job postings per run, utilizing agentic workflows to ensure high-quality, automated outputs. By implementing MLOps best practices—including CI/CD pipelines, MLFlow for experiment tracking, and rigorous unit testing—I have ensured that my models are not just accurate, but reliable and scalable. For instance, my wildfire detection system achieved 98.84% accuracy by applying advanced augmentation and cross-validation techniques. I am now looking to bring this same focus on performance and business value to your team in Manchester.</w:t>
      </w:r>
    </w:p>
    <w:p>
      <w:pPr>
        <w:spacing w:before="0" w:after="160" w:line="276" w:lineRule="auto"/>
      </w:pPr>
      <w:r>
        <w:rPr>
          <w:sz w:val="21"/>
        </w:rPr>
        <w:t>Beyond the technical implementation, I prioritize clear communication with stakeholders to ensure that the 'why' behind every data product is understood. I am drawn to TalkTalk’s commitment to innovation and its inclusive culture, and I am ready to hit the ground running on a 12-month FTC. I am confident that my experience with time-series analysis, churn prediction, and production deployment will allow me to contribute immediately to your data science initiatives.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