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 strong foundation in generative AI, LLM workflows, and full-stack development. Proficient in Python, PyTorch, TensorFlow, LlamaCPP, and JavaScript/TypeScript, with a proven ability to deliver production-ready R&amp;D solutions. British citizen with a track record of building agentic AI pipelines that achieved a 98.84% accuracy rate in complex detection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PyTorch, TensorFlow, LlamaCPP, Keras, Generative AI, LLM, Agentic AI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SQL</w:t>
      </w:r>
    </w:p>
    <w:p>
      <w:pPr>
        <w:spacing w:before="0" w:after="20"/>
      </w:pPr>
      <w:r>
        <w:rPr>
          <w:b/>
        </w:rPr>
        <w:t xml:space="preserve">Cloud &amp; DB: </w:t>
      </w:r>
      <w:r>
        <w:t>AWS, PostgreSQL, MongoDB, CosmosDB,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Node.js, R&amp;D, pytest, Git, CI/CD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Engineering  ·  Generative AI &amp; LLM Workflows  ·  Full-Stack Development  ·  Database Management (PostgreSQL/MongoDB/CosmosDB)  ·  R&amp;D Collaboration  ·  Commercial-grade Software Engineering  ·  AWS Cloud Infrastructure  ·  LlamaCPP Model Optimization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CNNs on 2,700+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thresholds for AI-generated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scraping 50+ job postings per run with automated LLM-based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advanced architecture selection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scraping 50+ job postings per run, integrating LLM workflows and LlamaCPP for local inference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outputs until achieving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database schemas for job tracking using PostgreSQL, MongoDB, and CosmosDB to manage high-volume data ingestion.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production-ready system on AWS and Oracle Cloud VM with a responsive Next.js and Node.js dashboard, achieving 100%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reliability in a commercial-style R&amp;D development environment.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technology insights by creating a data dashboard in Tableau, processing 100% of provided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classification and business analysis using Excel to support strategic decision-making across 3+ simulated business units.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chatbot, integrating complex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to manipulate financial datasets, achieving 100% accuracy in rule-based logic implementation for 5+ financial scenarios.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within a web application and implemented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in a simulated software engineering environment to plan and execute 3+ future application improvements using TypeScript and Node.js.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PyTorch and TensorFlow/Keras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Multi-Scale Retinex preprocessing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rigorous GridSearchCV and cross-validation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data storage workflows compatible with PostgreSQL for managing large-scale image metadata and training logs.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to surface KPIs and region-based trends across 5+ distinct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