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2+ years of experience specializing in complex data analysis, SQL, and stakeholder management. Proficient in Power BI, Tableau, and Excel to interpret complex datasets and deliver actionable reporting for strategic decision-making. Proven track record of automating analytics workflows and performing rigorous exploratory data analysis (EDA) to support business objectives. Successfully integrated financial data from 10-K and 10-Q reports to provide user-friendly insights, demonstrating strong analytical capabilities relevant to the Risk domain.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Excel (Advanced),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Stakeholder Management, Exploratory Data Analysis (EDA), Agentic AI,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Analyst  ·  Risk domain  ·  SQL  ·  Data reporting  ·  Stakeholder management  ·  Complex datasets  ·  Financial Services  ·  Analytical skills  ·  Data validation  ·  Business conclusions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modeling, demonstrating high-precision data validation capabilities.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reporting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deliver actionable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rigorous feature engineering and data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automated data reporting and analysis pipelines that process complex datasets from LinkedIn and Indeed.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data outputs to ensure an 85%+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responsive dashboard on Vercel to visualize data trends and performance metrics for 50+ job postings per run.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to surface actionable insights for risk-based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comprehensive data dashboard using Tableau to visualize complex datasets and support stakeholder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and classified data using Excel to draw business conclusions and support strategic reporting.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Interpreted complex financial data from 10-K and 10-Q reports to provide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to manipulate financial datasets, mirroring requirements for Risk domain projects.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rule-based logic to translate complex financial information into user-friendly reporting.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web application performance to identify root causes of bugs and implement data-driven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future improvements by interpreting technical requirements and planning systematic updates.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in data classification by applying rigorous cross-validation and GridSearchCV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complex analytical results and performance visualizations to stakeholders using Matplotlib and Seaborn.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to perform exploratory data analysis and address class imbalance.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analysis and feature engineering using Scikit-learn to support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