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Allica Bank team,</w:t>
      </w:r>
    </w:p>
    <w:p>
      <w:pPr>
        <w:spacing w:before="0" w:after="160" w:line="276" w:lineRule="auto"/>
      </w:pPr>
      <w:r>
        <w:rPr>
          <w:sz w:val="21"/>
        </w:rPr>
        <w:t>Allica Bank’s commitment to supporting established SMEs through innovative technology is a mission I find compelling. As a recent Computer Science graduate, I have focused my academic and personal projects on building the exact type of AI-driven solutions that your Autonomous Lending Tribe is currently scaling. I am particularly drawn to your focus on rapid prototyping and the full AI lifecycle, as I have spent the last year building and deploying production-grade systems that prioritize reliability and performance.</w:t>
      </w:r>
    </w:p>
    <w:p>
      <w:pPr>
        <w:spacing w:before="0" w:after="160" w:line="276" w:lineRule="auto"/>
      </w:pPr>
      <w:r>
        <w:rPr>
          <w:sz w:val="21"/>
        </w:rPr>
        <w:t>In my recent work on an agentic GenAI platform, I engineered a quality-gate loop that iterates on AI-generated content until it meets an 85% ATS match threshold. This required not only prompt engineering and LLM API integration but also a rigorous approach to software engineering, including multi-model failover and 121 automated unit tests using pytest. I understand that at Allica, you value a builder mindset and the ability to iterate quickly based on real-world feedback; my experience deploying 24/7 services on Oracle Cloud and Vercel has prepared me to contribute to your production environment from day one.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predictive analytics, having used Scikit-learn and advanced SQL to model complex NHS performance data. Whether it is building backend services in Python or contributing to frontend interfaces with Next.js, I am comfortable working across the stack to solve business challenges. I am eager to bring this technical versatility to your team and learn from the experienced engineers at Allica.</w:t>
      </w:r>
    </w:p>
    <w:p>
      <w:pPr>
        <w:spacing w:before="0" w:after="160" w:line="276" w:lineRule="auto"/>
      </w:pPr>
      <w:r>
        <w:rPr>
          <w:sz w:val="21"/>
        </w:rPr>
        <w:t>I would appreciate the opportunity to discuss how my background in AI development and my hands-on approach to engineering can support the Autonomous Lending Tribe.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