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06 July 2026</w:t>
      </w:r>
    </w:p>
    <w:p>
      <w:pPr>
        <w:spacing w:before="0" w:after="160" w:line="276" w:lineRule="auto"/>
      </w:pPr>
      <w:r>
        <w:rPr>
          <w:sz w:val="21"/>
        </w:rPr>
        <w:t>Dear Bending Spoons team,</w:t>
      </w:r>
    </w:p>
    <w:p>
      <w:pPr>
        <w:spacing w:before="0" w:after="160" w:line="276" w:lineRule="auto"/>
      </w:pPr>
      <w:r>
        <w:rPr>
          <w:sz w:val="21"/>
        </w:rPr>
        <w:t>Your approach to acquiring and transforming digital businesses into high-performance, AI-driven products is exactly the environment where I want to contribute. I am drawn to your focus on small, talent-dense teams and the expectation of high-impact work from day one. My recent work building an agentic LLM pipeline—which uses Google Gemini to iterate on content until it hits an 85% ATS match threshold—demonstrates the kind of technical initiative and focus on efficiency that Bending Spoons values.</w:t>
      </w:r>
    </w:p>
    <w:p>
      <w:pPr>
        <w:spacing w:before="0" w:after="160" w:line="276" w:lineRule="auto"/>
      </w:pPr>
      <w:r>
        <w:rPr>
          <w:sz w:val="21"/>
        </w:rPr>
        <w:t>In my recent NHS A&amp;E performance project, I didn't just analyze data; I built a predictive model with 0.90–0.95 ROC-AUC to identify breach risks, using SQL window functions to process over 15 years of complex performance data. This project required the same first-principles thinking and attention to detail that your team applies to your own internal data products. I am comfortable working across the full stack, from writing robust SQL queries and deploying models on Oracle Cloud to building interactive dashboards that drive decision-making.</w:t>
      </w:r>
    </w:p>
    <w:p>
      <w:pPr>
        <w:spacing w:before="0" w:after="160" w:line="276" w:lineRule="auto"/>
      </w:pPr>
      <w:r>
        <w:rPr>
          <w:sz w:val="21"/>
        </w:rPr>
        <w:t>I am particularly excited about the opportunity to work in a team where human judgment and machine intelligence are integrated to solve complex problems. I am ready to get my hands dirty, learn from your talented engineers, and contribute to the long-term success of your product portfolio. I am prepared to relocate to Milan for the initial onboarding period to fully immerse myself in your culture and build trust with my new teammates.</w:t>
      </w:r>
    </w:p>
    <w:p>
      <w:pPr>
        <w:spacing w:before="0" w:after="160" w:line="276" w:lineRule="auto"/>
      </w:pPr>
      <w:r>
        <w:rPr>
          <w:sz w:val="21"/>
        </w:rPr>
        <w:t>I would welcome the chance to discuss how my technical skills and drive can contribute to the continued growth of Bending Spoons.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