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06 July 2026</w:t>
      </w:r>
    </w:p>
    <w:p>
      <w:pPr>
        <w:spacing w:before="0" w:after="160" w:line="276" w:lineRule="auto"/>
      </w:pPr>
      <w:r>
        <w:rPr>
          <w:sz w:val="21"/>
        </w:rPr>
        <w:t>I am writing to apply for the Applied Data Scientist position at dunnhumby. Having closely followed your work in the retail analytics space, particularly your collaboration with Tesco to solve complex category management problems, I am drawn to your commitment to putting the customer at the heart of every decision.</w:t>
      </w:r>
    </w:p>
    <w:p>
      <w:pPr>
        <w:spacing w:before="0" w:after="160" w:line="276" w:lineRule="auto"/>
      </w:pPr>
      <w:r>
        <w:rPr>
          <w:sz w:val="21"/>
        </w:rPr>
        <w:t>My technical background is built on a foundation of Python, SQL, and Statistical Modelling. In my recent NHS performance analysis project, I worked with 188 months of longitudinal data to identify critical performance drivers. By applying a Random Forest classifier, I achieved a 0.90–0.95 ROC-AUC, demonstrating my ability to distil complex, large-scale datasets into actionable insights. This experience in predictive modelling and data-driven decision-making is directly transferable to the challenges faced by your retail clients.</w:t>
      </w:r>
    </w:p>
    <w:p>
      <w:pPr>
        <w:spacing w:before="0" w:after="160" w:line="276" w:lineRule="auto"/>
      </w:pPr>
      <w:r>
        <w:rPr>
          <w:sz w:val="21"/>
        </w:rPr>
        <w:t>Beyond modelling, I have significant experience in building and deploying production-grade systems. My work on an agentic LLM pipeline involved managing version control via GIT, implementing 121 automated unit tests, and ensuring 24/7 reliability on cloud infrastructure. This focus on scalable, reusable code is central to how I approach data science, ensuring that my solutions are not just theoretically sound but practically impactful.</w:t>
      </w:r>
    </w:p>
    <w:p>
      <w:pPr>
        <w:spacing w:before="0" w:after="160" w:line="276" w:lineRule="auto"/>
      </w:pPr>
      <w:r>
        <w:rPr>
          <w:sz w:val="21"/>
        </w:rPr>
        <w:t>I am particularly excited about the opportunity to apply these skills within the dunnhumby environment, where innovation and collaboration are prioritized. I am eager to bring my analytical rigour and technical expertise to your team to help redefine how organizations harness data.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