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06 July 2026</w:t>
      </w:r>
    </w:p>
    <w:p>
      <w:pPr>
        <w:spacing w:before="0" w:after="160" w:line="276" w:lineRule="auto"/>
      </w:pPr>
      <w:r>
        <w:rPr>
          <w:sz w:val="21"/>
        </w:rPr>
        <w:t>I am writing to express my interest in the Senior Data Scientist role at ICON. Having followed ICON’s work in clinical research and healthcare intelligence, I am drawn to your commitment to operational excellence and the use of data to drive meaningful outcomes in pharmaceutical development. My background is built on a rigorous application of Python, SQL, and machine learning to solve complex, real-world problems.</w:t>
      </w:r>
    </w:p>
    <w:p>
      <w:pPr>
        <w:spacing w:before="0" w:after="160" w:line="276" w:lineRule="auto"/>
      </w:pPr>
      <w:r>
        <w:rPr>
          <w:sz w:val="21"/>
        </w:rPr>
        <w:t>During my recent work, I developed a comprehensive analysis of 188 months of NHS A&amp;E performance data. By utilizing advanced SQL window functions and Random Forest classifiers, I was able to identify critical drivers behind 4-hour target breaches, achieving a 0.90–0.95 ROC-AUC. This project required not only technical proficiency in statistical modelling but also the ability to translate large, messy clinical datasets into actionable insights—a skill set I am eager to bring to your global pharmaceutical clients.</w:t>
      </w:r>
    </w:p>
    <w:p>
      <w:pPr>
        <w:spacing w:before="0" w:after="160" w:line="276" w:lineRule="auto"/>
      </w:pPr>
      <w:r>
        <w:rPr>
          <w:sz w:val="21"/>
        </w:rPr>
        <w:t>Beyond my analytical work, I have focused on building robust, production-ready systems. My development of an agentic LLM pipeline, which includes 121 automated unit tests and multi-model failover, demonstrates my focus on system reliability and inspection-ready code. I am comfortable working across cloud environments like Oracle Cloud and AWS, and I am highly motivated to master new tools like TIBCO Spotfire to support your team’s specific reporting and visualization needs.</w:t>
      </w:r>
    </w:p>
    <w:p>
      <w:pPr>
        <w:spacing w:before="0" w:after="160" w:line="276" w:lineRule="auto"/>
      </w:pPr>
      <w:r>
        <w:rPr>
          <w:sz w:val="21"/>
        </w:rPr>
        <w:t>I am a solutions-oriented individual who thrives in agile environments. I am confident that my technical foundation and my experience in handling sensitive, large-scale data will allow me to contribute effectively to your team’s mission. Thank you for considering my application; I look forward to the possibility of discussing how my skills can support ICON’s strategic objectives.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