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 at Harmonic Security Inc.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Data Scientist with a proven track record of deploying production-grade LLM pipelines and high-accuracy classification models. Expert in Python and NLP, having engineered agentic quality-gate loops and automated data-processing systems to ensure enterprise-ready model reliability.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 &amp; NLP: </w:t>
      </w:r>
      <w:r>
        <w:t>NLP, Classification, TensorFlow, Scikit-learn, DenseNet, Model evaluation</w:t>
      </w:r>
    </w:p>
    <w:p>
      <w:pPr>
        <w:spacing w:before="0" w:after="20"/>
      </w:pPr>
      <w:r>
        <w:rPr>
          <w:b/>
        </w:rPr>
        <w:t xml:space="preserve">GenAI &amp; Engineering: </w:t>
      </w:r>
      <w:r>
        <w:t>LLM API integration, Agentic pipelines, Prompt engineering, Python, SQL, pytest</w:t>
      </w:r>
    </w:p>
    <w:p>
      <w:pPr>
        <w:spacing w:before="0" w:after="20"/>
      </w:pPr>
      <w:r>
        <w:rPr>
          <w:b/>
        </w:rPr>
        <w:t xml:space="preserve">Data &amp; Cloud: </w:t>
      </w:r>
      <w:r>
        <w:t>Pandas, NumPy, Power BI, Oracle Cloud, AWS S3, Azure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content, iterating until achieving an 85% ATS match threshold for production-ready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using Google Gemini LLMs to curate and categorize datasets from ~50 job postings per run.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Ensured production reliability by implementing multi-model failover, exponential-backoff retries,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Validated system integrity through 121 automated unit tests using pytest and deployed 24/7 on Oracle Cloud infrastructure.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to predict monthly breach risk with 0.90–0.95 ROC-AUC, identifying key predictive features for data-driven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advanced SQL queries using window functions and CTEs to categorize 188 months of performance data into specific compliance taxonomies.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trained a DenseNet-based CNN on 2,700+ high-resolution images, achieving 98.84% accuracy—a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data augmentation and Multi-Scale Retinex preprocessing to address class imbalance and environmental variation in image datasets.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regional trends for stakeholder review.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applying rigorous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