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AI/ML Engineer specializing in Azure Databricks, Azure Machine Learning, Azure AI Foundry, and LangChain/LangGraph agentic workflows. Successfully deployed a 24/7 production LLM pipeline featuring multi-model failover and 121 automated tests to ensure enterprise-grade reliability. Full UK right to work (Graduate visa) valid until July 2027, requiring no sponsorship.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Azure Databricks, Azure Machine Learning, Azure AI Foundry, LangChain, LangGraph, RAG, vector databases, prompt orchestration, tool-calling patterns, MLOps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Azure, CI/CD, Docker, Oracle Cloud, AWS, pytest, GitLab CI/CD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agentic LLM pipeline using LangChain and LangGraph, achieving an 85% ATS match threshold through iterative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production-ready AI solutions on Azure infrastructure, utilizing Azure Machine Learning for model governance and vector databases for RAG-based document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MLOps/LLMOps practices including multi-model failover, rate-limiting, and 121 automated unit tests via pytest to ensure 24/7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tool-calling patterns to automate complex workflows, processing 50+ job postings per run with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the full AI lifecycle from prompt orchestration to production deployment, utilizing Azure AI Foundry for model monitoring and optimization.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