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12 August 2026</w:t>
      </w:r>
    </w:p>
    <w:p>
      <w:pPr>
        <w:spacing w:before="0" w:after="160" w:line="276" w:lineRule="auto"/>
      </w:pPr>
      <w:r>
        <w:rPr>
          <w:sz w:val="21"/>
        </w:rPr>
        <w:t>Dear Hiring Manager,</w:t>
      </w:r>
    </w:p>
    <w:p>
      <w:pPr>
        <w:spacing w:before="0" w:after="160" w:line="276" w:lineRule="auto"/>
      </w:pPr>
      <w:r>
        <w:rPr>
          <w:sz w:val="21"/>
        </w:rPr>
        <w:t>I am excited to apply for the Data Analyst position at Ki. As a developer of agentic LLM pipelines and a researcher of large-scale performance data, I have long admired Ki’s commitment to disrupting the insurance industry through algorithmic innovation. My work at the intersection of data engineering and predictive analytics has prepared me to support Ki’s cross-functional teams in building robust, data-driven products.</w:t>
      </w:r>
    </w:p>
    <w:p>
      <w:pPr>
        <w:spacing w:before="0" w:after="160" w:line="276" w:lineRule="auto"/>
      </w:pPr>
      <w:r>
        <w:rPr>
          <w:sz w:val="21"/>
        </w:rPr>
        <w:t>In my recent project analyzing 188 months of NHS A&amp;E performance data, I utilized advanced SQL and statistical modeling to identify critical drivers of service breaches. This experience required strict adherence to data integrity and lifecycle management, mirroring the governance standards necessary in the insurance sector. I successfully built a Random Forest classifier that achieved a 0.90–0.95 ROC-AUC, providing clear, actionable insights from complex, regulated datasets.</w:t>
      </w:r>
    </w:p>
    <w:p>
      <w:pPr>
        <w:spacing w:before="0" w:after="160" w:line="276" w:lineRule="auto"/>
      </w:pPr>
      <w:r>
        <w:rPr>
          <w:sz w:val="21"/>
        </w:rPr>
        <w:t>Beyond analytics, I have built and deployed production-grade Python pipelines that process 50+ data points per run, utilizing 121 automated unit tests to ensure reliability. My technical toolkit—spanning SQL, Python, Power BI, and cloud-native environments—is designed to scale. I am particularly interested in how Ki leverages machine learning to provide instant quotes, and I am eager to apply my skills in data modeling and visualization to help Ki maintain its position as the fastest-growing syndicate in the Lloyd's market.</w:t>
      </w:r>
    </w:p>
    <w:p>
      <w:pPr>
        <w:spacing w:before="0" w:after="160" w:line="276" w:lineRule="auto"/>
      </w:pPr>
      <w:r>
        <w:rPr>
          <w:sz w:val="21"/>
        </w:rPr>
        <w:t>I am a self-organized professional who thrives in agile environments where technical rigor meets commercial problem-solving. I am confident that my ability to communicate complex findings to diverse stakeholders will make me a strong addition to your team. Thank you for your time and consideration. I am available at your convenience to discuss how my background in machine learning and data analysis can support Ki’s continued growth.</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