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12 August 2026</w:t>
      </w:r>
    </w:p>
    <w:p>
      <w:pPr>
        <w:spacing w:before="0" w:after="160" w:line="276" w:lineRule="auto"/>
      </w:pPr>
      <w:r>
        <w:rPr>
          <w:sz w:val="21"/>
        </w:rPr>
        <w:t>I am writing to apply for the Data Analyst position at mthree. My technical background is centered on the exact challenges your team is tackling: owning data integrity, building robust ingestion pipelines, and normalizing fragmented datasets for predictive engines.</w:t>
      </w:r>
    </w:p>
    <w:p>
      <w:pPr>
        <w:spacing w:before="0" w:after="160" w:line="276" w:lineRule="auto"/>
      </w:pPr>
      <w:r>
        <w:rPr>
          <w:sz w:val="21"/>
        </w:rPr>
        <w:t>In my recent work on the NHS A&amp;E performance project, I managed 188 months of complex data, using advanced SQL window functions and CTEs to normalize disparate records into a unified taxonomy. I designed automated validation checks to catch schema drift and anomalies, ensuring the data quality required for high-stakes predictive modeling. This experience mirrors the requirements of your corporate optimization platform, where I understand the need for absolute data integrity when bridging raw systems and machine learning engines.</w:t>
      </w:r>
    </w:p>
    <w:p>
      <w:pPr>
        <w:spacing w:before="0" w:after="160" w:line="276" w:lineRule="auto"/>
      </w:pPr>
      <w:r>
        <w:rPr>
          <w:sz w:val="21"/>
        </w:rPr>
        <w:t>Beyond SQL, I have built production-grade Python pipelines that handle 24/7 data ingestion with multi-model failover and 121 automated unit tests. My approach to data storytelling involves creating high-impact dashboards in Power BI that track system health and operational readiness, ensuring stakeholders have clear visibility into descriptive statistics and performance trends. I am comfortable working within complex, matrixed environments and am eager to apply my skills in profiling and mapping diverse enterprise datasets to support mthree’s objectives.</w:t>
      </w:r>
    </w:p>
    <w:p>
      <w:pPr>
        <w:spacing w:before="0" w:after="160" w:line="276" w:lineRule="auto"/>
      </w:pPr>
      <w:r>
        <w:rPr>
          <w:sz w:val="21"/>
        </w:rPr>
        <w:t>I am a UK-based graduate with full right to work and no sponsorship requirements. I am excited about the possibility of contributing to your team and would appreciate the chance to discuss how my experience with automated validation and data normalization aligns with the needs of your data engineering and analytics functions.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