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12 August 2026</w:t>
      </w:r>
    </w:p>
    <w:p>
      <w:pPr>
        <w:spacing w:before="0" w:after="160" w:line="276" w:lineRule="auto"/>
      </w:pPr>
      <w:r>
        <w:rPr>
          <w:sz w:val="21"/>
        </w:rPr>
        <w:t>I am writing to apply for the Core Data Scientist position at Optima Partners. Having followed Optima’s work with major brands like Lloyds Banking Group and NatWest, I am impressed by your commitment to applying rigorous data science to solve complex business challenges. My background in Computer Science, combined with my hands-on experience in predictive modelling and statistical analysis, aligns directly with the requirements of your Advanced Data team.</w:t>
      </w:r>
    </w:p>
    <w:p>
      <w:pPr>
        <w:spacing w:before="0" w:after="160" w:line="276" w:lineRule="auto"/>
      </w:pPr>
      <w:r>
        <w:rPr>
          <w:sz w:val="21"/>
        </w:rPr>
        <w:t>In my recent work on NHS performance analytics, I managed 188 months of data to investigate the drivers behind 4-hour target breaches. By utilizing advanced SQL and Random Forest classifiers, I was able to translate complex technical outputs into clear, actionable insights for stakeholders. This project required not only technical proficiency in Python and Scikit-learn but also the ability to communicate findings effectively to non-technical audiences—a skill I know is vital in a consultancy environment.</w:t>
      </w:r>
    </w:p>
    <w:p>
      <w:pPr>
        <w:spacing w:before="0" w:after="160" w:line="276" w:lineRule="auto"/>
      </w:pPr>
      <w:r>
        <w:rPr>
          <w:sz w:val="21"/>
        </w:rPr>
        <w:t>I have also developed a strong foundation in experimental design and uncertainty quantification, which I have applied to both academic and personal projects, including an agentic LLM pipeline that handles production-level data workflows. I am comfortable working with large-scale datasets and am proficient in both Python and R. My experience in the Deloitte and BCG job simulations has further prepared me to work in a professional services context, where understanding commercial value drivers is essential.</w:t>
      </w:r>
    </w:p>
    <w:p>
      <w:pPr>
        <w:spacing w:before="0" w:after="160" w:line="276" w:lineRule="auto"/>
      </w:pPr>
      <w:r>
        <w:rPr>
          <w:sz w:val="21"/>
        </w:rPr>
        <w:t>I am eager to bring my technical expertise and problem-solving mindset to Optima Partners. I am particularly excited about the prospect of working within a practitioner-led business that prioritizes continuous learning and collaboration. Thank you for your time and consideration; I look forward to the possibility of discussing how my skills can contribute to the continued growth of your data science practice.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