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40"/>
        <w:jc w:val="center"/>
      </w:pPr>
      <w:r>
        <w:rPr>
          <w:b/>
          <w:sz w:val="23"/>
        </w:rPr>
        <w:t>Data Scientist - Maidenhead (£40-45k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spacing w:before="0" w:after="80"/>
        <w:jc w:val="center"/>
      </w:pPr>
      <w:r>
        <w:rPr>
          <w:b/>
          <w:sz w:val="19"/>
        </w:rPr>
        <w:t>Full UK right to work (Graduate visa) — no sponsorship required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PROFILE</w:t>
      </w:r>
    </w:p>
    <w:p>
      <w:pPr>
        <w:spacing w:before="0" w:after="40"/>
      </w:pPr>
      <w:r>
        <w:t>Data Scientist with an MSc in Computer Science and proven expertise in predictive modelling, ETL workflows, and complex data analysis. Delivered a high-impact NHS performance model and production-grade ML pipelines using Python, SQL, and AWS.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CORE SKILLS</w:t>
      </w:r>
    </w:p>
    <w:p>
      <w:pPr>
        <w:spacing w:before="0" w:after="20"/>
      </w:pPr>
      <w:r>
        <w:rPr>
          <w:b/>
        </w:rPr>
        <w:t xml:space="preserve">Technical Stack: </w:t>
      </w:r>
      <w:r>
        <w:t>Python, SQL, AWS, Scikit-learn, TensorFlow, Power BI, ETL, Predictive Modelling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PROJECTS</w:t>
      </w:r>
    </w:p>
    <w:p>
      <w:pPr>
        <w:keepNext/>
        <w:spacing w:before="80" w:after="0"/>
      </w:pPr>
      <w:r>
        <w:rPr>
          <w:b/>
        </w:rPr>
        <w:t>GenAI Job-Application Automation Platform</w:t>
      </w:r>
      <w:r>
        <w:rPr>
          <w:sz w:val="20"/>
        </w:rPr>
        <w:t xml:space="preserve">  —  Python, Gemini API, Next.js, Oracle Cloud, Telegram Bot API</w:t>
      </w:r>
    </w:p>
    <w:p>
      <w:pPr>
        <w:spacing w:before="0" w:after="40"/>
      </w:pPr>
      <w:r>
        <w:t>End-to-end agentic LLM pipeline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an end-to-end Python pipeline that scrapes ~50 job postings per run across LinkedIn and Indeed, then uses Google Gemini LLMs to score, rank, and auto-tailor an ATS-optimised resume, cover letter, and outreach email for the top 20 matches.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Engineered an agentic quality-gate loop that re-scores each AI-tailored resume and iterates until it clears an 85% ATS match threshold before delivery.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Added production reliability: rate-limiting, exponential-backoff retries, multi-model failover, and content-based deduplication.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Generated ATS-clean .docx files programmatically (python-docx); 121 automated unit tests (pytest).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Deployed 24/7 as a Telegram bot on an Oracle Cloud VM, with a responsive Next.js + Tailwind CSS dashboard on Vercel.</w:t>
      </w:r>
    </w:p>
    <w:p>
      <w:pPr>
        <w:keepNext/>
        <w:spacing w:before="80" w:after="0"/>
      </w:pPr>
      <w:r>
        <w:rPr>
          <w:b/>
        </w:rPr>
        <w:t>NHS A&amp;E Performance Analysis</w:t>
      </w:r>
      <w:r>
        <w:rPr>
          <w:sz w:val="20"/>
        </w:rPr>
        <w:t xml:space="preserve">  —  Python, SQL, Power BI, Scikit-learn, Chart.js</w:t>
      </w:r>
    </w:p>
    <w:p>
      <w:pPr>
        <w:spacing w:before="0" w:after="40"/>
      </w:pPr>
      <w:r>
        <w:t>4-Hour Target Breach Investigation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Analysed 188 months of NHS England A&amp;E data using advanced SQL (window functions, CTEs) to build robust ETL workflows and identify drivers of 4-hour target breaches.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Developed a Random Forest classifier (0.90–0.95 ROC-AUC) to predict monthly breach risk, enabling stakeholders to proactively allocate resources during high-risk periods.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Translated predictive insights into an interactive dashboard, allowing operational managers to visualise seasonality and 12-hour waiter spikes to improve staffing efficiency.</w:t>
      </w:r>
    </w:p>
    <w:p>
      <w:pPr>
        <w:keepNext/>
        <w:spacing w:before="80" w:after="0"/>
      </w:pPr>
      <w:r>
        <w:rPr>
          <w:b/>
        </w:rPr>
        <w:t>Wildfire Detection System</w:t>
      </w:r>
      <w:r>
        <w:rPr>
          <w:sz w:val="20"/>
        </w:rPr>
        <w:t xml:space="preserve">  —  TensorFlow, Keras, DenseNet, OpenCV</w:t>
      </w:r>
    </w:p>
    <w:p>
      <w:pPr>
        <w:spacing w:before="0" w:after="40"/>
      </w:pPr>
      <w:r>
        <w:t>Deep learning image classification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Developed a predictive model using DenseNet-based CNNs on 2,700+ images, achieving 98.84% accuracy—a +16% improvement over baseline architectures.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Applied GridSearchCV and cross-validation to optimise model performance and ensure robustness against brightness variation.</w:t>
      </w:r>
    </w:p>
    <w:p>
      <w:pPr>
        <w:keepNext/>
        <w:spacing w:before="80" w:after="0"/>
      </w:pPr>
      <w:r>
        <w:rPr>
          <w:b/>
        </w:rPr>
        <w:t>EDA &amp; BI Dashboarding</w:t>
      </w:r>
      <w:r>
        <w:rPr>
          <w:sz w:val="20"/>
        </w:rPr>
        <w:t xml:space="preserve">  —  Power BI, Scikit-learn, Pandas</w:t>
      </w:r>
    </w:p>
    <w:p>
      <w:pPr>
        <w:spacing w:before="0" w:after="40"/>
      </w:pPr>
      <w:r>
        <w:t>Data analysis and reporting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interactive Power BI dashboards using DAX and data modelling to surface KPIs and regional trends.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Executed reproducible machine learning experiments with Scikit-learn, applying feature engineering and model selection best practices.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EDUCATION</w:t>
      </w:r>
    </w:p>
    <w:p>
      <w:pPr>
        <w:keepNext/>
        <w:spacing w:before="80" w:after="0"/>
      </w:pPr>
      <w:r>
        <w:rPr>
          <w:b/>
        </w:rPr>
        <w:t>MSc Computer Science</w:t>
      </w:r>
      <w:r>
        <w:t xml:space="preserve"> — </w:t>
      </w:r>
      <w:r>
        <w:t>University of Hertfordshire</w:t>
      </w:r>
    </w:p>
    <w:p>
      <w:pPr>
        <w:spacing w:before="0" w:after="40"/>
      </w:pPr>
      <w:r>
        <w:rPr>
          <w:i/>
          <w:sz w:val="20"/>
        </w:rPr>
        <w:t>2024 – 2025 | Distinction</w:t>
      </w:r>
    </w:p>
    <w:p>
      <w:pPr>
        <w:keepNext/>
        <w:spacing w:before="80" w:after="0"/>
      </w:pPr>
      <w:r>
        <w:rPr>
          <w:b/>
        </w:rPr>
        <w:t>B.Tech Electronics &amp; Instrumentation</w:t>
      </w:r>
      <w:r>
        <w:t xml:space="preserve"> — </w:t>
      </w:r>
      <w:r>
        <w:t>Kakatiya Institute of Technology &amp; Science</w:t>
      </w:r>
    </w:p>
    <w:p>
      <w:pPr>
        <w:spacing w:before="0" w:after="40"/>
      </w:pPr>
      <w:r>
        <w:rPr>
          <w:i/>
          <w:sz w:val="20"/>
        </w:rPr>
        <w:t>2019 – 2023 | 7.5/10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CERTIFICATIONS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Deloitte Australia Data Analytics Job Simulation — Forage (Feb 2026): built a Tableau dashboard surfacing forensic data insights; classified data in Excel to support business conclusions.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BCG GenAI Job Simulation — Forage (Feb 2026): developed a rule-based financial chatbot in Python, extracting insights from 10-K/10-Q reports with pandas.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Datacom Software Development Job Simulation — Forage (Feb 2026): debugged a web application, identified root causes, implemented fixes, and planned improvements.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ChatGPT GenAI for Data Analytics — Maven Analytics / Coursera (Feb 2026); Microsoft Power BI Essentials — Udemy (Jan 2026)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 Science &amp; ML — NIELIT (2021); Cybersecurity Essentials — Cisco (2021)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