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Energy Data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with a strong interest in the Energy and Utility sector, specialising in SQL-driven data reconciliation and operational reporting. Proven ability to transform complex datasets into actionable insights to drive cost reduction and improve process efficiency.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DAX, Power Query, Advanced Excel, Tableau</w:t>
      </w:r>
    </w:p>
    <w:p>
      <w:pPr>
        <w:spacing w:before="0" w:after="20"/>
      </w:pPr>
      <w:r>
        <w:rPr>
          <w:b/>
        </w:rPr>
        <w:t xml:space="preserve">Engineering &amp; Reporting: </w:t>
      </w:r>
      <w:r>
        <w:t>Data pipelines, Database maintenance, Documentation, pytest</w:t>
      </w:r>
    </w:p>
    <w:p>
      <w:pPr>
        <w:spacing w:before="0" w:after="20"/>
      </w:pPr>
      <w:r>
        <w:rPr>
          <w:b/>
        </w:rPr>
        <w:t xml:space="preserve">Languages &amp; Analytics: </w:t>
      </w:r>
      <w:r>
        <w:t>Python, Pandas, NumPy, Scikit-learn, Statistics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performance data to identify drivers of operational inefficiency, utilising SQL window functions and CTEs to reconcile complex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rigorous data validation procedures to ensure dataset integrity, revealing that performance targets were met in only 29% of the 188-month period.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and documented a predictive risk model using Scikit-learn, providing operational teams with actionable insights to manage high-pressure performance targets and reduce breach costs.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16% improvement in detection efficiency by applying rigorous data augmentation and preprocessing to a dataset of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technical documentation detailing the ML pipeline, model evaluation, and cross-validation results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advanced data modelling to surface KPIs and regional trends for cost-focused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data analysis experiments, maintaining clear documentation of feature engineering and model selection processes.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