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The Opportunity Hub UK team,</w:t>
      </w:r>
    </w:p>
    <w:p>
      <w:pPr>
        <w:spacing w:before="0" w:after="160" w:line="276" w:lineRule="auto"/>
      </w:pPr>
      <w:r>
        <w:rPr>
          <w:sz w:val="21"/>
        </w:rPr>
        <w:t>Your mission to transform industry insights through cutting-edge AI prototypes aligns perfectly with my technical background and interest in building scalable, intelligent systems. As a recent MSc Computer Science graduate with a Distinction, I have spent the last year focusing on the intersection of machine learning and production-ready software, specifically through the development of agentic LLM pipelines and high-accuracy deep learning models.</w:t>
      </w:r>
    </w:p>
    <w:p>
      <w:pPr>
        <w:spacing w:before="0" w:after="160" w:line="276" w:lineRule="auto"/>
      </w:pPr>
      <w:r>
        <w:rPr>
          <w:sz w:val="21"/>
        </w:rPr>
        <w:t>In my recent work, I built an end-to-end automation platform that utilizes Google Gemini LLMs to perform complex pattern recognition and document tailoring. By implementing an agentic quality-gate loop and 121 automated unit tests, I ensured the system maintained an 85% ATS match threshold, demonstrating my ability to design for both performance and reliability. Furthermore, my wildfire detection project—which achieved 98.84% accuracy using DenseNet—highlights my capability to handle large-scale data processing and model optimization, skills I am eager to apply to your next-generation intelligence platform.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the opportunity to collaborate with experienced developers on real-world AI applications. My experience with Python, TensorFlow, and cloud deployment on Oracle Cloud has prepared me to contribute immediately to your development team. I am comfortable working with complex datasets, as evidenced by my analysis of 188 months of NHS performance data, where I utilized Random Forest classifiers to identify critical predictive features.</w:t>
      </w:r>
    </w:p>
    <w:p>
      <w:pPr>
        <w:spacing w:before="0" w:after="160" w:line="276" w:lineRule="auto"/>
      </w:pPr>
      <w:r>
        <w:rPr>
          <w:sz w:val="21"/>
        </w:rPr>
        <w:t>I would welcome the chance to discuss how my technical skills in model development and automation can support your team’s current projects.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