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13 July 2026</w:t>
      </w:r>
    </w:p>
    <w:p>
      <w:pPr>
        <w:spacing w:before="0" w:after="160" w:line="276" w:lineRule="auto"/>
      </w:pPr>
      <w:r>
        <w:rPr>
          <w:sz w:val="21"/>
        </w:rPr>
        <w:t>Dear Clovo team,</w:t>
      </w:r>
    </w:p>
    <w:p>
      <w:pPr>
        <w:spacing w:before="0" w:after="160" w:line="276" w:lineRule="auto"/>
      </w:pPr>
      <w:r>
        <w:rPr>
          <w:sz w:val="21"/>
        </w:rPr>
        <w:t>I am writing to express my strong interest in the AI Engineer position at Clovo. Your commitment to building safe, reliable, and personalised AI-enabled features for surgery and cancer treatment resonates with my own focus on applying machine learning to high-impact healthcare challenges. Having recently completed an MSc in Computer Science with a focus on agentic LLM pipelines, I am particularly drawn to your goal of taking AI capabilities from prototype to production in a regulated environment.</w:t>
      </w:r>
    </w:p>
    <w:p>
      <w:pPr>
        <w:spacing w:before="0" w:after="160" w:line="276" w:lineRule="auto"/>
      </w:pPr>
      <w:r>
        <w:rPr>
          <w:sz w:val="21"/>
        </w:rPr>
        <w:t>In my recent work, I built an end-to-end agentic LLM pipeline that processes unstructured job data and iterates through quality-gate loops to achieve an 85% ATS match threshold. This project required not only Python development and API integration but also a rigorous approach to automated testing using pytest to ensure system reliability. I understand that in a health-tech setting, the stakes for system performance and security are significantly higher, and I am prepared to apply these same engineering standards to your patient-facing features.</w:t>
      </w:r>
    </w:p>
    <w:p>
      <w:pPr>
        <w:spacing w:before="0" w:after="160" w:line="276" w:lineRule="auto"/>
      </w:pPr>
      <w:r>
        <w:rPr>
          <w:sz w:val="21"/>
        </w:rPr>
        <w:t>Furthermore, my experience analysing 188 months of NHS A&amp;E performance data has given me a deep appreciation for the complexities of healthcare-related data. By using advanced SQL window functions and Random Forest classifiers, I was able to identify critical drivers of performance breaches, providing actionable insights that mirror the type of data-driven decision-making required at Clovo. I am comfortable working with both structured and unstructured data and am eager to collaborate with your clinical and product teams to translate complex requirements into secure, measurable technical solutions.</w:t>
      </w:r>
    </w:p>
    <w:p>
      <w:pPr>
        <w:spacing w:before="0" w:after="160" w:line="276" w:lineRule="auto"/>
      </w:pPr>
      <w:r>
        <w:rPr>
          <w:sz w:val="21"/>
        </w:rPr>
        <w:t>I am excited about the possibility of contributing to Clovo’s early-stage product development and would welcome the chance to discuss how my background in production-level AI and healthcare analytics can support your team.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