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120" w:after="200"/>
      </w:pPr>
      <w:r>
        <w:rPr>
          <w:sz w:val="21"/>
        </w:rPr>
        <w:t>13 July 2026</w:t>
      </w:r>
    </w:p>
    <w:p>
      <w:pPr>
        <w:spacing w:before="0" w:after="160" w:line="276" w:lineRule="auto"/>
      </w:pPr>
      <w:r>
        <w:rPr>
          <w:sz w:val="21"/>
        </w:rPr>
        <w:t>Dear Jack &amp; Jill team,</w:t>
      </w:r>
    </w:p>
    <w:p>
      <w:pPr>
        <w:spacing w:before="0" w:after="160" w:line="276" w:lineRule="auto"/>
      </w:pPr>
      <w:r>
        <w:rPr>
          <w:sz w:val="21"/>
        </w:rPr>
        <w:t>Your mission to redefine digital connection through AI-driven social ecosystems is compelling, particularly the challenge of scaling personalized user experiences for a global community. As a Machine Learning Engineer, I specialize in bridging the gap between complex data science and production-ready infrastructure, and I am eager to bring this focus to your team.</w:t>
      </w:r>
    </w:p>
    <w:p>
      <w:pPr>
        <w:spacing w:before="0" w:after="160" w:line="276" w:lineRule="auto"/>
      </w:pPr>
      <w:r>
        <w:rPr>
          <w:sz w:val="21"/>
        </w:rPr>
        <w:t>In my recent work, I built and deployed a 24/7 agentic LLM pipeline on Oracle Cloud, ensuring reliability through multi-model failover and 121 automated unit tests. This project required a rigorous approach to production environments, mirroring the high-growth demands of a social platform. I also developed a predictive model for NHS performance data, achieving 0.90–0.95 ROC-AUC by engineering features from 188 months of historical data. These experiences have sharpened my ability to optimize model performance and latency, ensuring that AI features provide real-time value to users.</w:t>
      </w:r>
    </w:p>
    <w:p>
      <w:pPr>
        <w:spacing w:before="0" w:after="160" w:line="276" w:lineRule="auto"/>
      </w:pPr>
      <w:r>
        <w:rPr>
          <w:sz w:val="21"/>
        </w:rPr>
        <w:t>Beyond my technical work with Python and TensorFlow, I am committed to building systems that are not only accurate but also resilient and scalable. My wildfire detection system, which achieved 98.84% accuracy, demonstrates my ability to handle complex image datasets and implement advanced preprocessing techniques to solve real-world problems. I am confident that my background in end-to-end pipeline development will allow me to contribute immediately to your core product architecture.</w:t>
      </w:r>
    </w:p>
    <w:p>
      <w:pPr>
        <w:spacing w:before="0" w:after="160" w:line="276" w:lineRule="auto"/>
      </w:pPr>
      <w:r>
        <w:rPr>
          <w:sz w:val="21"/>
        </w:rPr>
        <w:t>I would appreciate the chance to discuss how my experience with cloud-native ML deployment can support the next phase of growth at Jack &amp; Jill. Thank you for your time and consideration.</w:t>
      </w:r>
    </w:p>
    <w:p>
      <w:pPr>
        <w:spacing w:before="0" w:after="160" w:line="276" w:lineRule="auto"/>
      </w:pPr>
      <w:r>
        <w:rPr>
          <w:sz w:val="21"/>
        </w:rPr>
        <w:t>Best regards,</w:t>
      </w:r>
    </w:p>
    <w:p>
      <w:pPr>
        <w:spacing w:before="0" w:after="160" w:line="276" w:lineRule="auto"/>
      </w:pPr>
      <w:r>
        <w:rPr>
          <w:sz w:val="21"/>
        </w:rPr>
        <w:t>Sohan Kusuma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