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13 July 2026</w:t>
      </w:r>
    </w:p>
    <w:p>
      <w:pPr>
        <w:spacing w:before="0" w:after="160" w:line="276" w:lineRule="auto"/>
      </w:pPr>
      <w:r>
        <w:rPr>
          <w:sz w:val="21"/>
        </w:rPr>
        <w:t>I am writing to apply for the AI Engineer role at Capgemini. My technical foundation is built on designing and deploying agentic LLM pipelines that prioritize both performance and enterprise-grade reliability. In my recent project, I engineered an end-to-end automation system that utilizes RAG architectures and vector databases to deliver high-quality, ATS-optimized outputs, ensuring that every iteration meets strict quality-gate thresholds.</w:t>
      </w:r>
    </w:p>
    <w:p>
      <w:pPr>
        <w:spacing w:before="0" w:after="160" w:line="276" w:lineRule="auto"/>
      </w:pPr>
      <w:r>
        <w:rPr>
          <w:sz w:val="21"/>
        </w:rPr>
        <w:t>My experience extends beyond model development into the operationalization of AI. I have implemented CI/CD pipelines using GitHub Actions and utilized MLflow to manage model versioning and performance monitoring. By applying Responsible AI frameworks and bias mitigation audits, I ensure that the solutions I build are not only effective but also aligned with the governance standards required in complex, highly regulated environments. My work on the NHS A&amp;E performance analysis further demonstrates my ability to handle large-scale data pipelines and deliver actionable insights through advanced SQL and machine learning classifiers.</w:t>
      </w:r>
    </w:p>
    <w:p>
      <w:pPr>
        <w:spacing w:before="0" w:after="160" w:line="276" w:lineRule="auto"/>
      </w:pPr>
      <w:r>
        <w:rPr>
          <w:sz w:val="21"/>
        </w:rPr>
        <w:t>Capgemini’s reputation as a leader in AI-powered transformation and its commitment to ethical business practices resonate with my professional values. I am eager to bring my hands-on experience with multi-model failover, automated testing, and scalable cloud infrastructure to your team. I am confident that my ability to bridge the gap between complex AI research and production-ready enterprise applications will allow me to contribute immediately to your ongoing projects. Thank you for considering my application; I look forward to the possibility of discussing how my skills align with the needs of your London-based AI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