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Model Assessment Specialist with a Master's in Computer Science and native-level English proficiency (C1/C2 equivalent). Proven expertise in evaluating AI-generated content, refining Generative AI outputs, and conducting rigorous data analysis using Python, SQL, and Tableau. Experienced in identifying subtle anomalies and patterns across complex datasets, including 2,700+ high-resolution images and financial reports. Adept at delivering detailed, constructive feedback and structured documentation to drive AI model improvements, backed by achieving 98.84% accuracy on a Wildfire Detection ML pipeline.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AI Model Assessment, Evaluating AI-generated content, Detailed constructive feedback, Reading comprehension, Analytical thinking, Anomalies identification, Generative AI for Analytics, Prompt Engineering, Exploratory Data Analysis (EDA), GridSearchCV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C, C++, Java, React, Node.js, Html</w:t>
      </w:r>
    </w:p>
    <w:p>
      <w:pPr>
        <w:spacing w:before="0" w:after="20"/>
      </w:pPr>
      <w:r>
        <w:rPr>
          <w:b/>
        </w:rPr>
        <w:t xml:space="preserve">Data &amp; BI: </w:t>
      </w:r>
      <w:r>
        <w:t>Tableau, Power BI (DAX, Power Query), Excel (Advanced), Pandas, NumPy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AI Model Assessment  ·  Evaluating AI-generated content  ·  Detailed constructive feedback  ·  Anomalies identification  ·  Reading comprehension  ·  Analytical thinking  ·  Foundation in AI Data Annotator workflows through GenAI simulation  ·  Pattern Recognition  ·  Written and Verbal Communication  ·  Remote Work Management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Evaluated and optimized ML model performance up to +16% vs baseline through architecture choice and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complex financial datasets from 10-K and 10-Q reports to build an AI-powered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a Wildfire Detection ML pipeline using GridSearchCV and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Tableau and Power BI dashboards to surface KPIs and region-based trends for stakeholders.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complex datasets and assessed data structures to build an interactive Tableau dashboard for forensic data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data, identify patterns, and draw clear, actionable business conclusions for stakeholder engagement.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 foundation in AI Data Annotator workflows through GenAI simulation to evaluate data quality and flag anomalies across records.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Evaluated and critiqued AI-generated content and financial logic to develop an AI-powered financial chatbot for BCG's GenAI Consulting team.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complex datasets from 10-K and 10-Q reports, employing rule-based logic and Python (Pandas) to ensure factual correctness and clarity in chatbot responses.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foundation in AI Data Annotator workflows through GenAI simulation by reviewing model outputs for clarity and alignment with project goals.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 to identify subtle anomalies, root causes of bugs, and implemented code fixes to improve application utility.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findings and planned future improvements clearly, demonstrating strong organizational skills in a self-paced environment.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(TensorFlow/Keras)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Generative AI tools to assist EDA, refine SQL queries, debug code, and document analysis workflows with high-level reading comprehension and written clarity.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detailed, constructive feedback and performance visualizations using Matplotlib/Seaborn to communicate insights to stakeholders.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modeling) to surface KPIs, region-based trends, and model assessment metrics.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and model selection to identify patterns and anomalies.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