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June 2026</w:t>
      </w:r>
    </w:p>
    <w:p>
      <w:pPr>
        <w:spacing w:before="0" w:after="160" w:line="276" w:lineRule="auto"/>
      </w:pPr>
      <w:r>
        <w:rPr>
          <w:sz w:val="21"/>
        </w:rPr>
        <w:t>The opportunity to join SoTalent as a Data Scientist aligns perfectly with my background in building scalable machine learning solutions within the higher education domain. My focus has consistently been on transforming complex data into actionable insights that drive student success and organisational effectiveness.</w:t>
      </w:r>
    </w:p>
    <w:p>
      <w:pPr>
        <w:spacing w:before="0" w:after="160" w:line="276" w:lineRule="auto"/>
      </w:pPr>
      <w:r>
        <w:rPr>
          <w:sz w:val="21"/>
        </w:rPr>
        <w:t>During my MSc, I developed an end-to-end Python-based ML pipeline that processes ~50 job postings per run, utilising agentic quality-gate loops to ensure high-quality, data-driven outcomes. This project required not only technical proficiency in Python, R, and SQL but also a strict adherence to data integrity and information security protocols. My work on a wildfire detection system, which achieved 98.84% accuracy, further demonstrates my ability to apply advanced statistical techniques and predictive modelling to solve real-world challenges.</w:t>
      </w:r>
    </w:p>
    <w:p>
      <w:pPr>
        <w:spacing w:before="0" w:after="160" w:line="276" w:lineRule="auto"/>
      </w:pPr>
      <w:r>
        <w:rPr>
          <w:sz w:val="21"/>
        </w:rPr>
        <w:t>I am particularly drawn to this role because of your focus on embedding a data-driven culture. I have experience presenting complex analytical findings to academic stakeholders and translating technical outcomes into clear business recommendations. Whether it is building predictive models or ensuring compliance with data governance standards, I am committed to delivering tangible business value.</w:t>
      </w:r>
    </w:p>
    <w:p>
      <w:pPr>
        <w:spacing w:before="0" w:after="160" w:line="276" w:lineRule="auto"/>
      </w:pPr>
      <w:r>
        <w:rPr>
          <w:sz w:val="21"/>
        </w:rPr>
        <w:t>I am confident that my technical expertise and my experience in managing the full lifecycle of data science projects will allow me to contribute immediately to your team.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