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Data Scientist with an MSc in Computer Science and expertise in machine learning, applied AI, and model validation. Proficient in Python, Scikit-learn, and TensorFlow, with hands-on experience developing agentic AI pipelines and validating complex machine learning models. Proven track record of generating insights from large datasets and deploying scalable solutions on AWS and Azure. Successfully delivered high-accuracy predictive models and automated LLM workflows to support business decision-making and stakeholder requirements.</w:t>
      </w:r>
    </w:p>
    <w:p>
      <w:pPr>
        <w:keepNext/>
        <w:spacing w:before="200" w:after="40"/>
        <w:pBdr>
          <w:bottom w:val="single" w:sz="6" w:space="1" w:color="808080"/>
        </w:pBdr>
      </w:pPr>
      <w:r>
        <w:rPr>
          <w:b/>
          <w:sz w:val="22"/>
        </w:rPr>
        <w:t>CORE SKILLS</w:t>
      </w:r>
    </w:p>
    <w:p>
      <w:pPr>
        <w:spacing w:before="0" w:after="20"/>
      </w:pPr>
      <w:r>
        <w:rPr>
          <w:b/>
        </w:rPr>
        <w:t xml:space="preserve">Data &amp; BI: </w:t>
      </w:r>
      <w:r>
        <w:t>Python, SQL, Pandas, NumPy, Power BI, Tableau, Advanced Excel</w:t>
      </w:r>
    </w:p>
    <w:p>
      <w:pPr>
        <w:spacing w:before="0" w:after="20"/>
      </w:pPr>
      <w:r>
        <w:rPr>
          <w:b/>
        </w:rPr>
        <w:t xml:space="preserve">Machine Learning: </w:t>
      </w:r>
      <w:r>
        <w:t>machine learning, statistical modelling, Scikit-learn, TensorFlow, Keras, DenseNet, model evaluation, cross-validation</w:t>
      </w:r>
    </w:p>
    <w:p>
      <w:pPr>
        <w:spacing w:before="0" w:after="20"/>
      </w:pPr>
      <w:r>
        <w:rPr>
          <w:b/>
        </w:rPr>
        <w:t xml:space="preserve">GenAI &amp; LLMs: </w:t>
      </w:r>
      <w:r>
        <w:t>Generative AI, LLMs, Agentic AI, Google Gemini API, prompt engineering, LLM API integration</w:t>
      </w:r>
    </w:p>
    <w:p>
      <w:pPr>
        <w:spacing w:before="0" w:after="20"/>
      </w:pPr>
      <w:r>
        <w:rPr>
          <w:b/>
        </w:rPr>
        <w:t xml:space="preserve">Cloud &amp; DB: </w:t>
      </w:r>
      <w:r>
        <w:t>AWS, Azure, Oracle Cloud, Snowflake, AWS S3</w:t>
      </w:r>
    </w:p>
    <w:p>
      <w:pPr>
        <w:spacing w:before="0" w:after="20"/>
      </w:pPr>
      <w:r>
        <w:rPr>
          <w:b/>
        </w:rPr>
        <w:t xml:space="preserve">Tools &amp; Methods: </w:t>
      </w:r>
      <w:r>
        <w:t>pytest, web scraping, Next.js, React, Node.js, Tailwind CSS</w:t>
      </w:r>
    </w:p>
    <w:p>
      <w:pPr>
        <w:keepNext/>
        <w:spacing w:before="200" w:after="40"/>
        <w:pBdr>
          <w:bottom w:val="single" w:sz="6" w:space="1" w:color="808080"/>
        </w:pBdr>
      </w:pPr>
      <w:r>
        <w:rPr>
          <w:b/>
          <w:sz w:val="22"/>
        </w:rPr>
        <w:t>CORE COMPETENCIES</w:t>
      </w:r>
    </w:p>
    <w:p>
      <w:pPr>
        <w:spacing w:before="0" w:after="40"/>
      </w:pPr>
      <w:r>
        <w:t>machine learning  ·  statistical modelling  ·  model validation  ·  Generative AI  ·  Agentic AI  ·  LLMs  ·  data science  ·  predictive modelling  ·  data augmentation  ·  feature engineering  ·  stakeholder management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wildfire image detection, outperforming baseline architectures by +16%.</w:t>
      </w:r>
    </w:p>
    <w:p>
      <w:pPr>
        <w:pStyle w:val="ListBullet"/>
        <w:spacing w:before="0" w:after="40"/>
        <w:ind w:left="360"/>
      </w:pPr>
      <w:r/>
      <w:r>
        <w:rPr>
          <w:sz w:val="21"/>
        </w:rPr>
        <w:t>Engineered an agentic quality-gate loop that iterates AI-tailored resumes until clearing an 85% ATS match threshold.</w:t>
      </w:r>
    </w:p>
    <w:p>
      <w:pPr>
        <w:pStyle w:val="ListBullet"/>
        <w:spacing w:before="0" w:after="40"/>
        <w:ind w:left="360"/>
      </w:pPr>
      <w:r/>
      <w:r>
        <w:rPr>
          <w:sz w:val="21"/>
        </w:rPr>
        <w:t>Processed 2,700+ high-resolution images for deep learning classification.</w:t>
      </w:r>
    </w:p>
    <w:p>
      <w:pPr>
        <w:pStyle w:val="ListBullet"/>
        <w:spacing w:before="0" w:after="40"/>
        <w:ind w:left="360"/>
      </w:pPr>
      <w:r/>
      <w:r>
        <w:rPr>
          <w:sz w:val="21"/>
        </w:rPr>
        <w:t>Automated the scraping and analysis of ~50 job postings per run to generate actionable insights.</w:t>
      </w:r>
    </w:p>
    <w:p>
      <w:pPr>
        <w:pStyle w:val="ListBullet"/>
        <w:spacing w:before="0" w:after="40"/>
        <w:ind w:left="360"/>
      </w:pPr>
      <w:r/>
      <w:r>
        <w:rPr>
          <w:sz w:val="21"/>
        </w:rPr>
        <w:t>Executed 121 automated unit tests using pytest to ensure production-grade reliability.</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Developed an end-to-end Python pipeline that scrapes ~50 job postings per run across LinkedIn and Indeed, utilizing Google Gemini LLMs to score and rank matches for data science and AI roles.</w:t>
      </w:r>
    </w:p>
    <w:p>
      <w:pPr>
        <w:pStyle w:val="ListBullet"/>
        <w:spacing w:before="0" w:after="40"/>
        <w:ind w:left="360"/>
      </w:pPr>
      <w:r/>
      <w:r>
        <w:rPr>
          <w:sz w:val="21"/>
        </w:rPr>
        <w:t>Engineered an agentic quality-gate loop that performs model validation on AI-tailored resumes, iterating until achieving an 85% ATS match threshold.</w:t>
      </w:r>
    </w:p>
    <w:p>
      <w:pPr>
        <w:pStyle w:val="ListBullet"/>
        <w:spacing w:before="0" w:after="40"/>
        <w:ind w:left="360"/>
      </w:pPr>
      <w:r/>
      <w:r>
        <w:rPr>
          <w:sz w:val="21"/>
        </w:rPr>
        <w:t>Implemented production-grade reliability features including rate-limiting, multi-model failover, and content-based deduplication to support robust AI capabilities.</w:t>
      </w:r>
    </w:p>
    <w:p>
      <w:pPr>
        <w:pStyle w:val="ListBullet"/>
        <w:spacing w:before="0" w:after="40"/>
        <w:ind w:left="360"/>
      </w:pPr>
      <w:r/>
      <w:r>
        <w:rPr>
          <w:sz w:val="21"/>
        </w:rPr>
        <w:t>Authored 121 automated unit tests using pytest to ensure the integrity of the data processing pipeline.</w:t>
      </w:r>
    </w:p>
    <w:p>
      <w:pPr>
        <w:pStyle w:val="ListBullet"/>
        <w:spacing w:before="0" w:after="40"/>
        <w:ind w:left="360"/>
      </w:pPr>
      <w:r/>
      <w:r>
        <w:rPr>
          <w:sz w:val="21"/>
        </w:rPr>
        <w:t>Deployed the application 24/7 on an Oracle Cloud VM, integrating a responsive Next.js dashboard to visualize automated output.</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and validated a machine learning model for wildfire detection using DenseNet-based CNNs on 2,700+ high-resolution images, achieving 98.84% accuracy — a +16% improvement over baseline architectures.</w:t>
      </w:r>
    </w:p>
    <w:p>
      <w:pPr>
        <w:pStyle w:val="ListBullet"/>
        <w:spacing w:before="0" w:after="40"/>
        <w:ind w:left="360"/>
      </w:pPr>
      <w:r/>
      <w:r>
        <w:rPr>
          <w:sz w:val="21"/>
        </w:rPr>
        <w:t>Applied statistical modelling techniques and data augmentation to address class imbalance and brightness variation, utilizing Multi-Scale Retinex preprocessing.</w:t>
      </w:r>
    </w:p>
    <w:p>
      <w:pPr>
        <w:pStyle w:val="ListBullet"/>
        <w:spacing w:before="0" w:after="40"/>
        <w:ind w:left="360"/>
      </w:pPr>
      <w:r/>
      <w:r>
        <w:rPr>
          <w:sz w:val="21"/>
        </w:rPr>
        <w:t>Performed rigorous model evaluation using GridSearchCV and cross-validation to ensure the robustness of the predictive solution.</w:t>
      </w:r>
    </w:p>
    <w:p>
      <w:pPr>
        <w:pStyle w:val="ListBullet"/>
        <w:spacing w:before="0" w:after="40"/>
        <w:ind w:left="360"/>
      </w:pPr>
      <w:r/>
      <w:r>
        <w:rPr>
          <w:sz w:val="21"/>
        </w:rPr>
        <w:t>Presented complex machine learning findings and performance visualizations to academic stakeholders to demonstrate the efficacy of the AI solution.</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KPIs and region-based trends for business decision-making.</w:t>
      </w:r>
    </w:p>
    <w:p>
      <w:pPr>
        <w:pStyle w:val="ListBullet"/>
        <w:spacing w:before="0" w:after="40"/>
        <w:ind w:left="360"/>
      </w:pPr>
      <w:r/>
      <w:r>
        <w:rPr>
          <w:sz w:val="21"/>
        </w:rPr>
        <w:t>Executed reproducible machine learning experiments with Scikit-learn, applying feature engineering and model selection best practices to generate meaningful insights from complex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