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MI Developer</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 until August 2027</w:t>
      </w:r>
    </w:p>
    <w:p>
      <w:pPr>
        <w:keepNext/>
        <w:spacing w:before="200" w:after="40"/>
        <w:pBdr>
          <w:bottom w:val="single" w:sz="6" w:space="1" w:color="808080"/>
        </w:pBdr>
      </w:pPr>
      <w:r>
        <w:rPr>
          <w:b/>
          <w:sz w:val="22"/>
        </w:rPr>
        <w:t>PROFESSIONAL SUMMARY</w:t>
      </w:r>
    </w:p>
    <w:p>
      <w:pPr>
        <w:spacing w:before="0" w:after="40"/>
      </w:pPr>
      <w:r>
        <w:t>MI Developer with an MSc in Computer Science and a strong foundation in data analytics and cloud-based reporting. Expert in Power BI, SQL, and Snowflake, with a proven track record of building automated pipelines and interactive dashboards. Experienced in gathering stakeholder requirements to transform complex datasets into actionable operational reports and semantic models. Committed to leveraging AI tools and automation to enhance regulatory reporting accuracy and support business-critical decision-making.</w:t>
      </w:r>
    </w:p>
    <w:p>
      <w:pPr>
        <w:keepNext/>
        <w:spacing w:before="200" w:after="40"/>
        <w:pBdr>
          <w:bottom w:val="single" w:sz="6" w:space="1" w:color="808080"/>
        </w:pBdr>
      </w:pPr>
      <w:r>
        <w:rPr>
          <w:b/>
          <w:sz w:val="22"/>
        </w:rPr>
        <w:t>CORE SKILLS</w:t>
      </w:r>
    </w:p>
    <w:p>
      <w:pPr>
        <w:spacing w:before="0" w:after="20"/>
      </w:pPr>
      <w:r>
        <w:rPr>
          <w:b/>
        </w:rPr>
        <w:t xml:space="preserve">Data &amp; BI: </w:t>
      </w:r>
      <w:r>
        <w:t>Power BI, Tableau, Data modelling, Dashboards, Operational reporting, Semantic models, KPIs</w:t>
      </w:r>
    </w:p>
    <w:p>
      <w:pPr>
        <w:spacing w:before="0" w:after="20"/>
      </w:pPr>
      <w:r>
        <w:rPr>
          <w:b/>
        </w:rPr>
        <w:t xml:space="preserve">Languages: </w:t>
      </w:r>
      <w:r>
        <w:t>SQL, Python, DAX, Power Query</w:t>
      </w:r>
    </w:p>
    <w:p>
      <w:pPr>
        <w:spacing w:before="0" w:after="20"/>
      </w:pPr>
      <w:r>
        <w:rPr>
          <w:b/>
        </w:rPr>
        <w:t xml:space="preserve">Cloud &amp; DB: </w:t>
      </w:r>
      <w:r>
        <w:t>Snowflake, Oracle Cloud, AWS S3, Azure</w:t>
      </w:r>
    </w:p>
    <w:p>
      <w:pPr>
        <w:spacing w:before="0" w:after="20"/>
      </w:pPr>
      <w:r>
        <w:rPr>
          <w:b/>
        </w:rPr>
        <w:t xml:space="preserve">Tools &amp; Methods: </w:t>
      </w:r>
      <w:r>
        <w:t>Power Automate, UAT, Stored procedures, Requirement gathering, Regulatory reporting</w:t>
      </w:r>
    </w:p>
    <w:p>
      <w:pPr>
        <w:spacing w:before="0" w:after="20"/>
      </w:pPr>
      <w:r>
        <w:rPr>
          <w:b/>
        </w:rPr>
        <w:t xml:space="preserve">Machine Learning: </w:t>
      </w:r>
      <w:r>
        <w:t>Scikit-learn, TensorFlow, Keras, AI tools</w:t>
      </w:r>
    </w:p>
    <w:p>
      <w:pPr>
        <w:keepNext/>
        <w:spacing w:before="200" w:after="40"/>
        <w:pBdr>
          <w:bottom w:val="single" w:sz="6" w:space="1" w:color="808080"/>
        </w:pBdr>
      </w:pPr>
      <w:r>
        <w:rPr>
          <w:b/>
          <w:sz w:val="22"/>
        </w:rPr>
        <w:t>CORE COMPETENCIES</w:t>
      </w:r>
    </w:p>
    <w:p>
      <w:pPr>
        <w:spacing w:before="0" w:after="40"/>
      </w:pPr>
      <w:r>
        <w:t>operational reporting  ·  dashboard development  ·  requirement gathering  ·  data modelling  ·  semantic model creation  ·  UAT  ·  regulatory reporting  ·  SQL stored procedures  ·  automated workflows  ·  cloud data platforms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image classification, outperforming baseline architectures by +16%.</w:t>
      </w:r>
    </w:p>
    <w:p>
      <w:pPr>
        <w:pStyle w:val="ListBullet"/>
        <w:spacing w:before="0" w:after="40"/>
        <w:ind w:left="360"/>
      </w:pPr>
      <w:r/>
      <w:r>
        <w:rPr>
          <w:sz w:val="21"/>
        </w:rPr>
        <w:t>Engineered an agentic pipeline that iterates to clear an 85% ATS match threshold for automated document generation.</w:t>
      </w:r>
    </w:p>
    <w:p>
      <w:pPr>
        <w:pStyle w:val="ListBullet"/>
        <w:spacing w:before="0" w:after="40"/>
        <w:ind w:left="360"/>
      </w:pPr>
      <w:r/>
      <w:r>
        <w:rPr>
          <w:sz w:val="21"/>
        </w:rPr>
        <w:t>Processed 2,700+ high-resolution images to build a robust ML-driven detection system.</w:t>
      </w:r>
    </w:p>
    <w:p>
      <w:pPr>
        <w:pStyle w:val="ListBullet"/>
        <w:spacing w:before="0" w:after="40"/>
        <w:ind w:left="360"/>
      </w:pPr>
      <w:r/>
      <w:r>
        <w:rPr>
          <w:sz w:val="21"/>
        </w:rPr>
        <w:t>Automated the scraping and analysis of ~50 job postings per run to generate tailored outreach content.</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Gathered requirements to build an automated pipeline that scrapes ~50 job postings per run, transforming raw data into tailored application assets.</w:t>
      </w:r>
    </w:p>
    <w:p>
      <w:pPr>
        <w:pStyle w:val="ListBullet"/>
        <w:spacing w:before="0" w:after="40"/>
        <w:ind w:left="360"/>
      </w:pPr>
      <w:r/>
      <w:r>
        <w:rPr>
          <w:sz w:val="21"/>
        </w:rPr>
        <w:t>Engineered an agentic quality-gate loop that performs automated validation to ensure outputs meet an 85% match threshold before delivery.</w:t>
      </w:r>
    </w:p>
    <w:p>
      <w:pPr>
        <w:pStyle w:val="ListBullet"/>
        <w:spacing w:before="0" w:after="40"/>
        <w:ind w:left="360"/>
      </w:pPr>
      <w:r/>
      <w:r>
        <w:rPr>
          <w:sz w:val="21"/>
        </w:rPr>
        <w:t>Implemented production-grade reliability features including rate-limiting, exponential-backoff retries, and multi-model failover to ensure consistent performance.</w:t>
      </w:r>
    </w:p>
    <w:p>
      <w:pPr>
        <w:pStyle w:val="ListBullet"/>
        <w:spacing w:before="0" w:after="40"/>
        <w:ind w:left="360"/>
      </w:pPr>
      <w:r/>
      <w:r>
        <w:rPr>
          <w:sz w:val="21"/>
        </w:rPr>
        <w:t>Authored 121 automated unit tests using pytest to ensure data integrity and system stability during deployment on Oracle Cloud.</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regulatory-style reporting of environmental data, processing 2,700+ high-resolution images.</w:t>
      </w:r>
    </w:p>
    <w:p>
      <w:pPr>
        <w:pStyle w:val="ListBullet"/>
        <w:spacing w:before="0" w:after="40"/>
        <w:ind w:left="360"/>
      </w:pPr>
      <w:r/>
      <w:r>
        <w:rPr>
          <w:sz w:val="21"/>
        </w:rPr>
        <w:t>Achieved 98.84% accuracy in classification, delivering a +16% improvement over baseline architectures through rigorous model selection.</w:t>
      </w:r>
    </w:p>
    <w:p>
      <w:pPr>
        <w:pStyle w:val="ListBullet"/>
        <w:spacing w:before="0" w:after="40"/>
        <w:ind w:left="360"/>
      </w:pPr>
      <w:r/>
      <w:r>
        <w:rPr>
          <w:sz w:val="21"/>
        </w:rPr>
        <w:t>Applied GridSearchCV and cross-validation to ensure model robustness and data reliability for academic stakeholders.</w:t>
      </w:r>
    </w:p>
    <w:p>
      <w:pPr>
        <w:pStyle w:val="ListBullet"/>
        <w:spacing w:before="0" w:after="40"/>
        <w:ind w:left="360"/>
      </w:pPr>
      <w:r/>
      <w:r>
        <w:rPr>
          <w:sz w:val="21"/>
        </w:rPr>
        <w:t>Visualised performance metrics using Matplotlib and Seaborn to communicate findings and support data-driven conclusions.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Designed interactive Power BI dashboards using DAX and advanced data modelling to surface KPIs and region-based trends for stakeholders.</w:t>
      </w:r>
    </w:p>
    <w:p>
      <w:pPr>
        <w:pStyle w:val="ListBullet"/>
        <w:spacing w:before="0" w:after="40"/>
        <w:ind w:left="360"/>
      </w:pPr>
      <w:r/>
      <w:r>
        <w:rPr>
          <w:sz w:val="21"/>
        </w:rPr>
        <w:t>Performed UAT and data validation on datasets to ensure accuracy in reporting and alignment with project requirements.</w:t>
      </w:r>
    </w:p>
    <w:p>
      <w:pPr>
        <w:pStyle w:val="ListBullet"/>
        <w:spacing w:before="0" w:after="40"/>
        <w:ind w:left="360"/>
      </w:pPr>
      <w:r/>
      <w:r>
        <w:rPr>
          <w:sz w:val="21"/>
        </w:rPr>
        <w:t>Executed reproducible ML experiments with Scikit-learn, applying feature engineering best practices to facilitate accurate reporting.</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