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Proactive Data Scientist with an MSc in Computer Science and a strong foundation in machine learning and agentic AI. Proficient in Python, Jupyter, and advanced data manipulation using Pandas and NumPy to extract insights from complex datasets. Proven track record of taking ownership of end-to-end data science initiatives, including developing classification models and deploying production-grade pipelines. Committed to driving strategic business value through rigorous data analysis and clear communication of findings to diverse stakeholders.</w:t>
      </w:r>
    </w:p>
    <w:p>
      <w:pPr>
        <w:keepNext/>
        <w:spacing w:before="200" w:after="40"/>
        <w:pBdr>
          <w:bottom w:val="single" w:sz="6" w:space="1" w:color="808080"/>
        </w:pBdr>
      </w:pPr>
      <w:r>
        <w:rPr>
          <w:b/>
          <w:sz w:val="22"/>
        </w:rPr>
        <w:t>CORE SKILLS</w:t>
      </w:r>
    </w:p>
    <w:p>
      <w:pPr>
        <w:spacing w:before="0" w:after="20"/>
      </w:pPr>
      <w:r>
        <w:rPr>
          <w:b/>
        </w:rPr>
        <w:t xml:space="preserve">Data &amp; BI: </w:t>
      </w:r>
      <w:r>
        <w:t>Pandas, NumPy, Data analysis, Data manipulation, Data cleaning, Tableau, Power BI</w:t>
      </w:r>
    </w:p>
    <w:p>
      <w:pPr>
        <w:spacing w:before="0" w:after="20"/>
      </w:pPr>
      <w:r>
        <w:rPr>
          <w:b/>
        </w:rPr>
        <w:t xml:space="preserve">Languages: </w:t>
      </w:r>
      <w:r>
        <w:t>Python, SQL, JavaScript/TypeScript</w:t>
      </w:r>
    </w:p>
    <w:p>
      <w:pPr>
        <w:spacing w:before="0" w:after="20"/>
      </w:pPr>
      <w:r>
        <w:rPr>
          <w:b/>
        </w:rPr>
        <w:t xml:space="preserve">Machine Learning: </w:t>
      </w:r>
      <w:r>
        <w:t>Machine learning, Classification, Regression, Supervised learning, Unsupervised learning, Scikit-learn, TensorFlow</w:t>
      </w:r>
    </w:p>
    <w:p>
      <w:pPr>
        <w:spacing w:before="0" w:after="20"/>
      </w:pPr>
      <w:r>
        <w:rPr>
          <w:b/>
        </w:rPr>
        <w:t xml:space="preserve">Cloud &amp; DB: </w:t>
      </w:r>
      <w:r>
        <w:t>GCP, BigQuery, Vertex AI, Google Cloud Functions, AWS S3, Snowflake</w:t>
      </w:r>
    </w:p>
    <w:p>
      <w:pPr>
        <w:spacing w:before="0" w:after="20"/>
      </w:pPr>
      <w:r>
        <w:rPr>
          <w:b/>
        </w:rPr>
        <w:t xml:space="preserve">Tools &amp; Methods: </w:t>
      </w:r>
      <w:r>
        <w:t>Jupyter, A/B testing, Agentic pipelines, Prompt engineering, pytest, Matplotlib, Seaborn</w:t>
      </w:r>
    </w:p>
    <w:p>
      <w:pPr>
        <w:keepNext/>
        <w:spacing w:before="200" w:after="40"/>
        <w:pBdr>
          <w:bottom w:val="single" w:sz="6" w:space="1" w:color="808080"/>
        </w:pBdr>
      </w:pPr>
      <w:r>
        <w:rPr>
          <w:b/>
          <w:sz w:val="22"/>
        </w:rPr>
        <w:t>CORE COMPETENCIES</w:t>
      </w:r>
    </w:p>
    <w:p>
      <w:pPr>
        <w:spacing w:before="0" w:after="40"/>
      </w:pPr>
      <w:r>
        <w:t>data science initiatives  ·  data activation solutions  ·  complex datasets  ·  strategic insights  ·  predictive modelling  ·  model evaluation  ·  feature engineering  ·  data-driven approaches  ·  cross-functional collaboration  ·  algorithmic development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wildfire image detection, outperforming baseline architectures by +16%.</w:t>
      </w:r>
    </w:p>
    <w:p>
      <w:pPr>
        <w:pStyle w:val="ListBullet"/>
        <w:spacing w:before="0" w:after="40"/>
        <w:ind w:left="360"/>
      </w:pPr>
      <w:r/>
      <w:r>
        <w:rPr>
          <w:sz w:val="21"/>
        </w:rPr>
        <w:t>Built an agentic LLM pipeline that processes ~50 job postings per run with an 85% ATS match threshold.</w:t>
      </w:r>
    </w:p>
    <w:p>
      <w:pPr>
        <w:pStyle w:val="ListBullet"/>
        <w:spacing w:before="0" w:after="40"/>
        <w:ind w:left="360"/>
      </w:pPr>
      <w:r/>
      <w:r>
        <w:rPr>
          <w:sz w:val="21"/>
        </w:rPr>
        <w:t>Executed 121 automated unit tests using pytest to ensure production reliability for agentic AI systems.</w:t>
      </w:r>
    </w:p>
    <w:p>
      <w:pPr>
        <w:pStyle w:val="ListBullet"/>
        <w:spacing w:before="0" w:after="40"/>
        <w:ind w:left="360"/>
      </w:pPr>
      <w:r/>
      <w:r>
        <w:rPr>
          <w:sz w:val="21"/>
        </w:rPr>
        <w:t>Developed a Tableau dashboard surfacing forensic data insights for Deloitte Australia job simulation.</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Developed an end-to-end Python pipeline to scrape ~50 job postings per run, applying data manipulation techniques to score and rank opportunities.</w:t>
      </w:r>
    </w:p>
    <w:p>
      <w:pPr>
        <w:pStyle w:val="ListBullet"/>
        <w:spacing w:before="0" w:after="40"/>
        <w:ind w:left="360"/>
      </w:pPr>
      <w:r/>
      <w:r>
        <w:rPr>
          <w:sz w:val="21"/>
        </w:rPr>
        <w:t>Engineered an agentic quality-gate loop using Python and Jupyter to iterate on AI-tailored content until clearing an 85% ATS match threshold.</w:t>
      </w:r>
    </w:p>
    <w:p>
      <w:pPr>
        <w:pStyle w:val="ListBullet"/>
        <w:spacing w:before="0" w:after="40"/>
        <w:ind w:left="360"/>
      </w:pPr>
      <w:r/>
      <w:r>
        <w:rPr>
          <w:sz w:val="21"/>
        </w:rPr>
        <w:t>Implemented production-grade reliability features including rate-limiting, exponential-backoff retries, and multi-model failover to ensure system stability.</w:t>
      </w:r>
    </w:p>
    <w:p>
      <w:pPr>
        <w:pStyle w:val="ListBullet"/>
        <w:spacing w:before="0" w:after="40"/>
        <w:ind w:left="360"/>
      </w:pPr>
      <w:r/>
      <w:r>
        <w:rPr>
          <w:sz w:val="21"/>
        </w:rPr>
        <w:t>Authored 121 automated unit tests with pytest to validate data processing logic and ensure high-quality output for automated applications.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Led the development of a machine learning pipeline for image classification on 2,700+ high-resolution images, achieving 98.84% accuracy.</w:t>
      </w:r>
    </w:p>
    <w:p>
      <w:pPr>
        <w:pStyle w:val="ListBullet"/>
        <w:spacing w:before="0" w:after="40"/>
        <w:ind w:left="360"/>
      </w:pPr>
      <w:r/>
      <w:r>
        <w:rPr>
          <w:sz w:val="21"/>
        </w:rPr>
        <w:t>Optimised model performance by +16% over baseline architectures through rigorous feature engineering and Multi-Scale Retinex preprocessing.</w:t>
      </w:r>
    </w:p>
    <w:p>
      <w:pPr>
        <w:pStyle w:val="ListBullet"/>
        <w:spacing w:before="0" w:after="40"/>
        <w:ind w:left="360"/>
      </w:pPr>
      <w:r/>
      <w:r>
        <w:rPr>
          <w:sz w:val="21"/>
        </w:rPr>
        <w:t>Applied GridSearchCV and cross-validation to ensure model robustness, presenting strategic insights and performance visualisations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to surface KPIs and trends, enabling data-driven decision-making for complex datasets.</w:t>
      </w:r>
    </w:p>
    <w:p>
      <w:pPr>
        <w:pStyle w:val="ListBullet"/>
        <w:spacing w:before="0" w:after="40"/>
        <w:ind w:left="360"/>
      </w:pPr>
      <w:r/>
      <w:r>
        <w:rPr>
          <w:sz w:val="21"/>
        </w:rPr>
        <w:t>Executed reproducible machine learning experiments using Scikit-learn, Pandas, and NumPy to refine classification and regression models.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