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1st Line Support Analyst role at FluidOne. Having recently completed my MSc in Computer Science with Distinction, I have developed a robust technical toolkit that aligns directly with the requirements of your service desk. My experience in maintaining 24/7 production systems on Oracle Cloud, combined with my systematic approach to troubleshooting and incident management, has prepared me to provide the high-quality support FluidOne is known for.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reliable, scalable systems. For instance, I developed a production-grade automation platform where I managed uptime, performed root-cause analysis, and authored 121 automated tests to ensure service continuity. This experience is directly transferable to the incident logging, triage, and resolution responsibilities required at FluidOne. I am comfortable working with Windows and macOS environments, and I am currently deepening my expertise in Microsoft Intune, Defender, and enterprise ticketing systems like ServiceNow and JIRA to ensure I can effectively support your diverse customer base.</w:t>
      </w:r>
    </w:p>
    <w:p>
      <w:pPr>
        <w:spacing w:before="0" w:after="160" w:line="276" w:lineRule="auto"/>
      </w:pPr>
      <w:r>
        <w:rPr>
          <w:sz w:val="21"/>
        </w:rPr>
        <w:t>What excites me most about FluidOne is your reputation for excellence in secure Connected Cloud Solutions and your forward-thinking approach to AI adoption. I am a quick learner who thrives in high-pressure environments, and I am committed to maintaining the high SLAs and customer satisfaction levels that define your service. I am eager to apply my skills in networking, cloud infrastructure, and technical communication to help your team continue delivering exceptional service to your 2,000+ customers.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keen to discuss how my technical background and proactive approach to problem-solving can support the continued success of the FluidOne service desk.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