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RESPOND Support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I thrive in high-pressure technical troubleshooting environments, leveraging a disciplined approach to resolve complex system issues with urgency and precision. I am fully committed to maintaining 24/7 service availability and delivering exceptional support through proactive monitoring and clear, stakeholder-focused communication.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Support &amp; Incident Management: </w:t>
      </w:r>
      <w:r>
        <w:t>Incident resolution, Ticket management, Root-cause diagnosis, Technical troubleshooting, SLA-style workflows, Customer-facing support</w:t>
      </w:r>
    </w:p>
    <w:p>
      <w:pPr>
        <w:spacing w:before="0" w:after="20"/>
      </w:pPr>
      <w:r>
        <w:rPr>
          <w:b/>
        </w:rPr>
        <w:t xml:space="preserve">Networking &amp; Infrastructure: </w:t>
      </w:r>
      <w:r>
        <w:t>Networking fundamentals, Cloud infrastructure, Oracle Cloud, AWS S3, Azure, Active Directory</w:t>
      </w:r>
    </w:p>
    <w:p>
      <w:pPr>
        <w:spacing w:before="0" w:after="20"/>
      </w:pPr>
      <w:r>
        <w:rPr>
          <w:b/>
        </w:rPr>
        <w:t xml:space="preserve">Data &amp; Analytical Tools: </w:t>
      </w:r>
      <w:r>
        <w:t>Power BI, SQL, Python, Advanced Excel, Data classification, Dashboard development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24/7 system availability by monitoring production logs and proactively resolving errors to ensure continuous service.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system bugs and implemented automated failover logic to minimize downtime and improve service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technical resolutions clearly to users, ensuring all feedback was integrated into the next deployment cycle.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tests using pytest to catch issues pre-emptively and maintain high service standards.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Triaged 188 months of operational data into performance categories, documenting the logic used to classify incidents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technical findings via interactive dashboards, translating complex data into actionable insights for non-technical users.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Resolved system performance issues through systematic debugging and validation,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technical validation processes and evaluation metrics to ensure system reproducibility and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