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 (1st &amp; 2nd Line IT Support)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Support professional with a strong focus on delivering patient, customer-focused technical assistance in fast-paced educational environments. Proven ability to troubleshoot physical hardware, classroom AV technology, and office peripherals while maintaining clear communication with non-technical users.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Support: </w:t>
      </w:r>
      <w:r>
        <w:t>st &amp; 2nd Line IT Support, Classroom &amp; Audio-Visual (AV) Technology, Printer &amp; Peripheral Hardware Support, Incident Management, Active Directory, Microsoft 365, ITIL</w:t>
      </w:r>
    </w:p>
    <w:p>
      <w:pPr>
        <w:spacing w:before="0" w:after="20"/>
      </w:pPr>
      <w:r>
        <w:rPr>
          <w:b/>
        </w:rPr>
        <w:t xml:space="preserve">Infrastructure &amp; Connectivity: </w:t>
      </w:r>
      <w:r>
        <w:t>User accounts &amp; access, DNS, DHCP, VPN, SSH, Oracle Cloud, AWS S3</w:t>
      </w:r>
    </w:p>
    <w:p>
      <w:pPr>
        <w:spacing w:before="0" w:after="20"/>
      </w:pPr>
      <w:r>
        <w:rPr>
          <w:b/>
        </w:rPr>
        <w:t xml:space="preserve">Technical Tools: </w:t>
      </w:r>
      <w:r>
        <w:t>Windows 10/11, Power BI, Advanced Excel, Python, SQL,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