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 (1st &amp; 2nd Line IT Support)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Support Analyst with a proven ability to maintain composure and deliver effective technical solutions in high-pressure, face-to-face classroom and office environments. Skilled in end-to-end incident resolution, physical hardware troubleshooting, and providing clear, professional communication to non-technical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Audio-Visual (AV) classroom technology, Physical hardware repair, Printer support, IT Service Management, Incident &amp; ticket management, Windows 10/11, Microsoft 365, User accounts and access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Endpoint management, Networking basics, Active Directory/Entra ID, Hardware/software troubleshooting, Remote support tools, Server administration</w:t>
      </w:r>
    </w:p>
    <w:p>
      <w:pPr>
        <w:spacing w:before="0" w:after="20"/>
      </w:pPr>
      <w:r>
        <w:rPr>
          <w:b/>
        </w:rPr>
        <w:t xml:space="preserve">Communication &amp; Service: </w:t>
      </w:r>
      <w:r>
        <w:t>Customer rapport-building, De-escalation, Technical documentation, Stakeholder communication, Methodical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