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Abound team,</w:t>
      </w:r>
    </w:p>
    <w:p>
      <w:pPr>
        <w:spacing w:before="0" w:after="160" w:line="276" w:lineRule="auto"/>
      </w:pPr>
      <w:r>
        <w:rPr>
          <w:sz w:val="21"/>
        </w:rPr>
        <w:t>Abound’s mission to make fair, affordable personal finance accessible through advanced AI and Open Banking data is a compelling application of machine learning. I am particularly drawn to your ability to outperform traditional credit scoring models at scale, as evidenced by your impressive loan performance and rapid path to profitability. As a graduate with an MSc in Computer Science and a focus on predictive modeling, I am eager to contribute to the technical rigor that powers your Render platform.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processes real-time data to score and rank complex inputs, ensuring high-quality outputs through an agentic quality-gate loop. This experience in managing automated decisioning systems and maintaining 98.84% accuracy in classification tasks has prepared me to tackle the challenges of credit risk analytics and transaction classification at Abound. I am comfortable working with noisy, real-world datasets and understand the importance of feature engineering in creating models that provide genuine commercial impact.</w:t>
      </w:r>
    </w:p>
    <w:p>
      <w:pPr>
        <w:spacing w:before="0" w:after="160" w:line="276" w:lineRule="auto"/>
      </w:pPr>
      <w:r>
        <w:rPr>
          <w:sz w:val="21"/>
        </w:rPr>
        <w:t>Beyond my technical projects, I am a firm believer in the value of cross-functional collaboration. Whether presenting model performance to stakeholders or debugging complex web applications, I prioritize clear communication and iterative improvement. I am looking for a fast-paced environment where I can learn from experienced data scientists and take ownership of high-impact projects from day one.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Python, Scikit-learn, and scalable ML deployment can support your team’s expansion into new markets.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